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752" w:rsidRDefault="00ED495B" w:rsidP="00ED495B">
      <w:pPr>
        <w:jc w:val="center"/>
        <w:outlineLvl w:val="0"/>
        <w:rPr>
          <w:rFonts w:ascii="Arial" w:hAnsi="Arial" w:cs="Arial"/>
          <w:b/>
        </w:rPr>
      </w:pPr>
      <w:r>
        <w:rPr>
          <w:rFonts w:ascii="Arial" w:hAnsi="Arial" w:cs="Arial"/>
          <w:b/>
        </w:rPr>
        <w:t xml:space="preserve">Pravidla </w:t>
      </w:r>
      <w:r w:rsidR="00D01FE4" w:rsidRPr="00DB68B1">
        <w:rPr>
          <w:rFonts w:ascii="Arial" w:hAnsi="Arial" w:cs="Arial"/>
          <w:b/>
        </w:rPr>
        <w:t>„</w:t>
      </w:r>
      <w:r w:rsidR="000A2F01">
        <w:rPr>
          <w:rFonts w:ascii="Arial" w:hAnsi="Arial" w:cs="Arial"/>
          <w:b/>
        </w:rPr>
        <w:t>GRILOVÁNÍ S PARTNEREM</w:t>
      </w:r>
      <w:r w:rsidR="00D01FE4" w:rsidRPr="00DB68B1">
        <w:rPr>
          <w:rFonts w:ascii="Arial" w:hAnsi="Arial" w:cs="Arial"/>
          <w:b/>
        </w:rPr>
        <w:t>“</w:t>
      </w:r>
    </w:p>
    <w:p w:rsidR="00E80126" w:rsidRPr="007F3752" w:rsidRDefault="00ED495B" w:rsidP="00ED495B">
      <w:pPr>
        <w:jc w:val="center"/>
        <w:outlineLvl w:val="0"/>
        <w:rPr>
          <w:rFonts w:ascii="Arial" w:hAnsi="Arial" w:cs="Arial"/>
          <w:b/>
          <w:i/>
        </w:rPr>
      </w:pPr>
      <w:r w:rsidRPr="007F3752">
        <w:rPr>
          <w:rFonts w:ascii="Arial" w:hAnsi="Arial" w:cs="Arial"/>
          <w:b/>
          <w:i/>
        </w:rPr>
        <w:t xml:space="preserve">organizované pro zákazníky </w:t>
      </w:r>
    </w:p>
    <w:p w:rsidR="00ED495B" w:rsidRPr="007F3752" w:rsidRDefault="00ED495B" w:rsidP="00ED495B">
      <w:pPr>
        <w:jc w:val="center"/>
        <w:outlineLvl w:val="0"/>
        <w:rPr>
          <w:rFonts w:ascii="Arial" w:hAnsi="Arial" w:cs="Arial"/>
          <w:b/>
          <w:i/>
        </w:rPr>
      </w:pPr>
      <w:r w:rsidRPr="007F3752">
        <w:rPr>
          <w:rFonts w:ascii="Arial" w:hAnsi="Arial" w:cs="Arial"/>
          <w:b/>
          <w:i/>
        </w:rPr>
        <w:t>členské prodejny</w:t>
      </w:r>
      <w:r w:rsidR="00E80126" w:rsidRPr="007F3752">
        <w:rPr>
          <w:rFonts w:ascii="Arial" w:hAnsi="Arial" w:cs="Arial"/>
          <w:b/>
          <w:i/>
        </w:rPr>
        <w:t xml:space="preserve"> </w:t>
      </w:r>
      <w:r w:rsidR="00AA2661">
        <w:rPr>
          <w:rFonts w:ascii="Arial" w:hAnsi="Arial" w:cs="Arial"/>
          <w:b/>
          <w:i/>
        </w:rPr>
        <w:t>maloobchodní sítě MO PARTNER</w:t>
      </w:r>
      <w:r w:rsidRPr="007F3752">
        <w:rPr>
          <w:rFonts w:ascii="Arial" w:hAnsi="Arial" w:cs="Arial"/>
          <w:b/>
          <w:i/>
        </w:rPr>
        <w:t xml:space="preserve"> a.s. </w:t>
      </w:r>
    </w:p>
    <w:p w:rsidR="00ED495B" w:rsidRDefault="00ED495B" w:rsidP="00ED495B">
      <w:pPr>
        <w:jc w:val="center"/>
        <w:outlineLvl w:val="0"/>
        <w:rPr>
          <w:rFonts w:ascii="Arial" w:hAnsi="Arial" w:cs="Arial"/>
          <w:b/>
          <w:sz w:val="16"/>
          <w:szCs w:val="16"/>
        </w:rPr>
      </w:pPr>
    </w:p>
    <w:p w:rsidR="009569D1" w:rsidRDefault="009569D1" w:rsidP="00ED495B">
      <w:pPr>
        <w:jc w:val="center"/>
        <w:outlineLvl w:val="0"/>
        <w:rPr>
          <w:rFonts w:ascii="Arial" w:hAnsi="Arial" w:cs="Arial"/>
          <w:b/>
          <w:sz w:val="16"/>
          <w:szCs w:val="16"/>
        </w:rPr>
      </w:pPr>
    </w:p>
    <w:p w:rsidR="00B71EF0" w:rsidRPr="00B71EF0" w:rsidRDefault="00B71EF0" w:rsidP="00B71EF0">
      <w:pPr>
        <w:jc w:val="both"/>
        <w:rPr>
          <w:rFonts w:ascii="Arial" w:hAnsi="Arial" w:cs="Arial"/>
          <w:b/>
          <w:sz w:val="20"/>
          <w:szCs w:val="20"/>
        </w:rPr>
      </w:pPr>
      <w:r>
        <w:rPr>
          <w:rFonts w:ascii="Arial" w:hAnsi="Arial" w:cs="Arial"/>
          <w:b/>
          <w:sz w:val="20"/>
          <w:szCs w:val="20"/>
        </w:rPr>
        <w:t>O</w:t>
      </w:r>
      <w:r w:rsidR="00073D10">
        <w:rPr>
          <w:rFonts w:ascii="Arial" w:hAnsi="Arial" w:cs="Arial"/>
          <w:b/>
          <w:sz w:val="20"/>
          <w:szCs w:val="20"/>
        </w:rPr>
        <w:t>rganizátor</w:t>
      </w:r>
      <w:r>
        <w:rPr>
          <w:rFonts w:ascii="Arial" w:hAnsi="Arial" w:cs="Arial"/>
          <w:b/>
          <w:sz w:val="20"/>
          <w:szCs w:val="20"/>
        </w:rPr>
        <w:t xml:space="preserve"> – právnická osoba</w:t>
      </w:r>
    </w:p>
    <w:p w:rsidR="00B71EF0" w:rsidRDefault="00B71EF0" w:rsidP="00B71EF0">
      <w:pPr>
        <w:jc w:val="both"/>
        <w:rPr>
          <w:i/>
        </w:rPr>
      </w:pPr>
    </w:p>
    <w:p w:rsidR="00B71EF0" w:rsidRDefault="00B71EF0" w:rsidP="00B71EF0">
      <w:pPr>
        <w:jc w:val="both"/>
      </w:pPr>
      <w:r>
        <w:t xml:space="preserve">Firma ______________________________________________ </w:t>
      </w:r>
      <w:r>
        <w:tab/>
        <w:t xml:space="preserve">IČ ___________________  </w:t>
      </w:r>
    </w:p>
    <w:p w:rsidR="00B71EF0" w:rsidRDefault="00B71EF0" w:rsidP="00B71EF0">
      <w:pPr>
        <w:jc w:val="both"/>
      </w:pPr>
      <w:r>
        <w:t xml:space="preserve">se sídlem __________________________________________________________________  </w:t>
      </w:r>
    </w:p>
    <w:p w:rsidR="00B71EF0" w:rsidRDefault="00B71EF0" w:rsidP="00B71EF0">
      <w:pPr>
        <w:jc w:val="both"/>
      </w:pPr>
      <w:r>
        <w:t>zapsaná v obch.</w:t>
      </w:r>
      <w:r w:rsidR="005744C4">
        <w:t xml:space="preserve"> </w:t>
      </w:r>
      <w:proofErr w:type="gramStart"/>
      <w:r>
        <w:t>rejstříku</w:t>
      </w:r>
      <w:proofErr w:type="gramEnd"/>
      <w:r>
        <w:t xml:space="preserve"> u ___________________________________ vložka ___________  </w:t>
      </w:r>
    </w:p>
    <w:p w:rsidR="009921FB" w:rsidRDefault="009921FB" w:rsidP="00B71EF0">
      <w:pPr>
        <w:jc w:val="both"/>
      </w:pPr>
    </w:p>
    <w:p w:rsidR="00B71EF0" w:rsidRDefault="00B71EF0" w:rsidP="00B71EF0">
      <w:pPr>
        <w:jc w:val="both"/>
      </w:pPr>
      <w:bookmarkStart w:id="0" w:name="_GoBack"/>
      <w:bookmarkEnd w:id="0"/>
      <w:r>
        <w:t xml:space="preserve">jednající osoba ______________________________________________________________ </w:t>
      </w:r>
    </w:p>
    <w:p w:rsidR="00B71EF0" w:rsidRDefault="00B71EF0" w:rsidP="00B71EF0">
      <w:pPr>
        <w:jc w:val="both"/>
      </w:pPr>
      <w:r>
        <w:t>datum narození _____________________</w:t>
      </w:r>
    </w:p>
    <w:p w:rsidR="00B71EF0" w:rsidRDefault="00B71EF0" w:rsidP="00B71EF0">
      <w:pPr>
        <w:jc w:val="both"/>
      </w:pPr>
      <w:r>
        <w:t xml:space="preserve">trvale bytem _________________________________________________________________ </w:t>
      </w:r>
    </w:p>
    <w:p w:rsidR="00B71EF0" w:rsidRDefault="00B71EF0" w:rsidP="009569D1">
      <w:pPr>
        <w:rPr>
          <w:rFonts w:ascii="Arial" w:hAnsi="Arial" w:cs="Arial"/>
          <w:b/>
          <w:sz w:val="20"/>
          <w:szCs w:val="20"/>
        </w:rPr>
      </w:pPr>
    </w:p>
    <w:p w:rsidR="00B71EF0" w:rsidRDefault="00B71EF0" w:rsidP="009569D1">
      <w:pPr>
        <w:rPr>
          <w:rFonts w:ascii="Arial" w:hAnsi="Arial" w:cs="Arial"/>
          <w:b/>
          <w:sz w:val="20"/>
          <w:szCs w:val="20"/>
        </w:rPr>
      </w:pPr>
    </w:p>
    <w:p w:rsidR="00DB68B1" w:rsidRDefault="00AA2661" w:rsidP="00DB68B1">
      <w:pPr>
        <w:rPr>
          <w:rFonts w:ascii="Arial" w:hAnsi="Arial" w:cs="Arial"/>
          <w:b/>
          <w:sz w:val="20"/>
          <w:szCs w:val="20"/>
        </w:rPr>
      </w:pPr>
      <w:r>
        <w:rPr>
          <w:rFonts w:ascii="Arial" w:hAnsi="Arial" w:cs="Arial"/>
          <w:b/>
          <w:sz w:val="20"/>
          <w:szCs w:val="20"/>
        </w:rPr>
        <w:t>ve spolupráci s MO PARTNER</w:t>
      </w:r>
      <w:r w:rsidR="00DB68B1">
        <w:rPr>
          <w:rFonts w:ascii="Arial" w:hAnsi="Arial" w:cs="Arial"/>
          <w:b/>
          <w:sz w:val="20"/>
          <w:szCs w:val="20"/>
        </w:rPr>
        <w:t xml:space="preserve"> a.s.</w:t>
      </w:r>
      <w:r w:rsidR="00DB68B1">
        <w:rPr>
          <w:rFonts w:ascii="Arial" w:hAnsi="Arial" w:cs="Arial"/>
          <w:sz w:val="20"/>
          <w:szCs w:val="20"/>
        </w:rPr>
        <w:t xml:space="preserve"> – místo podnikání Hodolanská 32, 772 00 Olomouc, </w:t>
      </w:r>
    </w:p>
    <w:p w:rsidR="00DB68B1" w:rsidRDefault="00DB68B1" w:rsidP="00DB68B1">
      <w:pPr>
        <w:jc w:val="both"/>
        <w:rPr>
          <w:rFonts w:ascii="Arial" w:hAnsi="Arial" w:cs="Arial"/>
          <w:sz w:val="20"/>
          <w:szCs w:val="20"/>
        </w:rPr>
      </w:pPr>
      <w:r>
        <w:rPr>
          <w:rFonts w:ascii="Arial" w:hAnsi="Arial" w:cs="Arial"/>
          <w:sz w:val="20"/>
          <w:szCs w:val="20"/>
        </w:rPr>
        <w:t>IČ: 25860631, DIČ: CZ25860631, zapsán v obchodním rejstříku vedeném Krajským soudem v Ostravě, oddíl B, vložka 2357,</w:t>
      </w:r>
    </w:p>
    <w:p w:rsidR="00DB68B1" w:rsidRDefault="00DB68B1" w:rsidP="00DB68B1">
      <w:pPr>
        <w:jc w:val="both"/>
        <w:rPr>
          <w:rFonts w:ascii="Arial" w:hAnsi="Arial" w:cs="Arial"/>
          <w:sz w:val="20"/>
          <w:szCs w:val="20"/>
        </w:rPr>
      </w:pPr>
    </w:p>
    <w:p w:rsidR="00DB68B1" w:rsidRDefault="00DB68B1" w:rsidP="00DB68B1">
      <w:pPr>
        <w:jc w:val="both"/>
        <w:rPr>
          <w:rFonts w:ascii="Arial" w:hAnsi="Arial" w:cs="Arial"/>
          <w:sz w:val="20"/>
          <w:szCs w:val="20"/>
        </w:rPr>
      </w:pPr>
      <w:r>
        <w:rPr>
          <w:rFonts w:ascii="Arial" w:hAnsi="Arial" w:cs="Arial"/>
          <w:sz w:val="20"/>
          <w:szCs w:val="20"/>
        </w:rPr>
        <w:t xml:space="preserve">pořádá akci spojenou </w:t>
      </w:r>
      <w:proofErr w:type="gramStart"/>
      <w:r>
        <w:rPr>
          <w:rFonts w:ascii="Arial" w:hAnsi="Arial" w:cs="Arial"/>
          <w:sz w:val="20"/>
          <w:szCs w:val="20"/>
        </w:rPr>
        <w:t>se</w:t>
      </w:r>
      <w:proofErr w:type="gramEnd"/>
      <w:r>
        <w:rPr>
          <w:rFonts w:ascii="Arial" w:hAnsi="Arial" w:cs="Arial"/>
          <w:sz w:val="20"/>
          <w:szCs w:val="20"/>
        </w:rPr>
        <w:t xml:space="preserve"> hrou o ceny s názvem </w:t>
      </w:r>
      <w:r w:rsidR="000A2F01">
        <w:rPr>
          <w:rFonts w:ascii="Arial" w:hAnsi="Arial" w:cs="Arial"/>
          <w:b/>
          <w:sz w:val="20"/>
          <w:szCs w:val="20"/>
        </w:rPr>
        <w:t xml:space="preserve">Letní hra „Grilování s Partnerem“ </w:t>
      </w:r>
      <w:r>
        <w:rPr>
          <w:rFonts w:ascii="Arial" w:hAnsi="Arial" w:cs="Arial"/>
          <w:sz w:val="20"/>
          <w:szCs w:val="20"/>
        </w:rPr>
        <w:t xml:space="preserve">(dále jen "Hra"), </w:t>
      </w:r>
      <w:r w:rsidR="00AA2661">
        <w:rPr>
          <w:rFonts w:ascii="Arial" w:hAnsi="Arial" w:cs="Arial"/>
          <w:sz w:val="20"/>
          <w:szCs w:val="20"/>
        </w:rPr>
        <w:br/>
      </w:r>
      <w:r>
        <w:rPr>
          <w:rFonts w:ascii="Arial" w:hAnsi="Arial" w:cs="Arial"/>
          <w:sz w:val="20"/>
          <w:szCs w:val="20"/>
        </w:rPr>
        <w:t xml:space="preserve">a to pro všechny své zákazníky a za rovných podmínek. </w:t>
      </w:r>
    </w:p>
    <w:p w:rsidR="00DB68B1" w:rsidRDefault="00DB68B1" w:rsidP="00DB68B1">
      <w:pPr>
        <w:jc w:val="both"/>
        <w:rPr>
          <w:rFonts w:ascii="Arial" w:hAnsi="Arial" w:cs="Arial"/>
          <w:sz w:val="20"/>
          <w:szCs w:val="20"/>
        </w:rPr>
      </w:pPr>
    </w:p>
    <w:p w:rsidR="00DB68B1" w:rsidRDefault="00DB68B1" w:rsidP="00DB68B1">
      <w:pPr>
        <w:jc w:val="both"/>
        <w:rPr>
          <w:rFonts w:ascii="Arial" w:hAnsi="Arial" w:cs="Arial"/>
          <w:sz w:val="20"/>
          <w:szCs w:val="20"/>
        </w:rPr>
      </w:pPr>
      <w:r>
        <w:rPr>
          <w:rFonts w:ascii="Arial" w:hAnsi="Arial" w:cs="Arial"/>
          <w:sz w:val="20"/>
          <w:szCs w:val="20"/>
        </w:rPr>
        <w:t>Organizátor je zároveň zpracovatelem osobních údajů výherců cen v souladu se zákonem č. 101/2000 Sb., o ochraně osobních údajů a o změně některých zákonů, ve znění pozdějších předpisů (dále jen "Zákon"); jinak je Hra zcela anonymní.</w:t>
      </w:r>
    </w:p>
    <w:p w:rsidR="00DB68B1" w:rsidRDefault="00DB68B1" w:rsidP="00DB68B1">
      <w:pPr>
        <w:jc w:val="both"/>
        <w:rPr>
          <w:rFonts w:ascii="Arial" w:hAnsi="Arial" w:cs="Arial"/>
          <w:sz w:val="20"/>
          <w:szCs w:val="20"/>
        </w:rPr>
      </w:pPr>
      <w:r>
        <w:rPr>
          <w:rFonts w:ascii="Arial" w:hAnsi="Arial" w:cs="Arial"/>
          <w:sz w:val="20"/>
          <w:szCs w:val="20"/>
        </w:rPr>
        <w:t xml:space="preserve">            </w:t>
      </w:r>
    </w:p>
    <w:p w:rsidR="00DB68B1" w:rsidRDefault="00DB68B1" w:rsidP="00DB68B1">
      <w:pPr>
        <w:jc w:val="both"/>
        <w:rPr>
          <w:rFonts w:ascii="Arial" w:hAnsi="Arial" w:cs="Arial"/>
          <w:sz w:val="20"/>
          <w:szCs w:val="20"/>
        </w:rPr>
      </w:pPr>
    </w:p>
    <w:p w:rsidR="00DB68B1" w:rsidRDefault="00DB68B1" w:rsidP="00DB68B1">
      <w:pPr>
        <w:jc w:val="both"/>
        <w:outlineLvl w:val="0"/>
        <w:rPr>
          <w:rFonts w:ascii="Arial" w:hAnsi="Arial" w:cs="Arial"/>
          <w:b/>
          <w:sz w:val="20"/>
          <w:szCs w:val="20"/>
        </w:rPr>
      </w:pPr>
      <w:r>
        <w:rPr>
          <w:rFonts w:ascii="Arial" w:hAnsi="Arial" w:cs="Arial"/>
          <w:b/>
          <w:sz w:val="20"/>
          <w:szCs w:val="20"/>
        </w:rPr>
        <w:t xml:space="preserve">Pojmy            </w:t>
      </w:r>
    </w:p>
    <w:p w:rsidR="00DB68B1" w:rsidRDefault="00DB68B1" w:rsidP="00DB68B1">
      <w:pPr>
        <w:jc w:val="both"/>
        <w:rPr>
          <w:rFonts w:ascii="Arial" w:hAnsi="Arial" w:cs="Arial"/>
          <w:sz w:val="20"/>
          <w:szCs w:val="20"/>
        </w:rPr>
      </w:pPr>
    </w:p>
    <w:p w:rsidR="00DB68B1" w:rsidRDefault="00DB68B1" w:rsidP="00DB68B1">
      <w:pPr>
        <w:numPr>
          <w:ilvl w:val="1"/>
          <w:numId w:val="1"/>
        </w:numPr>
        <w:tabs>
          <w:tab w:val="clear" w:pos="12"/>
          <w:tab w:val="num" w:pos="360"/>
        </w:tabs>
        <w:ind w:hanging="12"/>
        <w:jc w:val="both"/>
        <w:rPr>
          <w:rFonts w:ascii="Arial" w:hAnsi="Arial" w:cs="Arial"/>
          <w:sz w:val="20"/>
          <w:szCs w:val="20"/>
        </w:rPr>
      </w:pPr>
      <w:r>
        <w:rPr>
          <w:rFonts w:ascii="Arial" w:hAnsi="Arial" w:cs="Arial"/>
          <w:b/>
          <w:sz w:val="20"/>
          <w:szCs w:val="20"/>
        </w:rPr>
        <w:t xml:space="preserve">Doba trvání – </w:t>
      </w:r>
      <w:r w:rsidR="00AA2661">
        <w:rPr>
          <w:rFonts w:ascii="Arial" w:hAnsi="Arial" w:cs="Arial"/>
          <w:sz w:val="20"/>
          <w:szCs w:val="20"/>
        </w:rPr>
        <w:t xml:space="preserve">doba trvání Hry je ode dne </w:t>
      </w:r>
      <w:r w:rsidR="00CF12B4">
        <w:rPr>
          <w:rFonts w:ascii="Arial" w:hAnsi="Arial" w:cs="Arial"/>
          <w:sz w:val="20"/>
          <w:szCs w:val="20"/>
        </w:rPr>
        <w:t>19</w:t>
      </w:r>
      <w:r w:rsidR="000A2F01">
        <w:rPr>
          <w:rFonts w:ascii="Arial" w:hAnsi="Arial" w:cs="Arial"/>
          <w:sz w:val="20"/>
          <w:szCs w:val="20"/>
        </w:rPr>
        <w:t>.5</w:t>
      </w:r>
      <w:r w:rsidR="00AA2661">
        <w:rPr>
          <w:rFonts w:ascii="Arial" w:hAnsi="Arial" w:cs="Arial"/>
          <w:sz w:val="20"/>
          <w:szCs w:val="20"/>
        </w:rPr>
        <w:t>.20</w:t>
      </w:r>
      <w:r w:rsidR="003D05D9">
        <w:rPr>
          <w:rFonts w:ascii="Arial" w:hAnsi="Arial" w:cs="Arial"/>
          <w:sz w:val="20"/>
          <w:szCs w:val="20"/>
        </w:rPr>
        <w:t>2</w:t>
      </w:r>
      <w:r w:rsidR="00CF12B4">
        <w:rPr>
          <w:rFonts w:ascii="Arial" w:hAnsi="Arial" w:cs="Arial"/>
          <w:sz w:val="20"/>
          <w:szCs w:val="20"/>
        </w:rPr>
        <w:t>1</w:t>
      </w:r>
      <w:r>
        <w:rPr>
          <w:rFonts w:ascii="Arial" w:hAnsi="Arial" w:cs="Arial"/>
          <w:sz w:val="20"/>
          <w:szCs w:val="20"/>
        </w:rPr>
        <w:t xml:space="preserve"> 00:00 hod do </w:t>
      </w:r>
      <w:r w:rsidR="00EC470D">
        <w:rPr>
          <w:rFonts w:ascii="Arial" w:hAnsi="Arial" w:cs="Arial"/>
          <w:sz w:val="20"/>
          <w:szCs w:val="20"/>
        </w:rPr>
        <w:t>1</w:t>
      </w:r>
      <w:r w:rsidR="00CF12B4">
        <w:rPr>
          <w:rFonts w:ascii="Arial" w:hAnsi="Arial" w:cs="Arial"/>
          <w:sz w:val="20"/>
          <w:szCs w:val="20"/>
        </w:rPr>
        <w:t>1</w:t>
      </w:r>
      <w:r w:rsidR="000A2F01">
        <w:rPr>
          <w:rFonts w:ascii="Arial" w:hAnsi="Arial" w:cs="Arial"/>
          <w:sz w:val="20"/>
          <w:szCs w:val="20"/>
        </w:rPr>
        <w:t>.7</w:t>
      </w:r>
      <w:r w:rsidR="0013440A">
        <w:rPr>
          <w:rFonts w:ascii="Arial" w:hAnsi="Arial" w:cs="Arial"/>
          <w:sz w:val="20"/>
          <w:szCs w:val="20"/>
        </w:rPr>
        <w:t>.</w:t>
      </w:r>
      <w:r w:rsidR="00AA2661">
        <w:rPr>
          <w:rFonts w:ascii="Arial" w:hAnsi="Arial" w:cs="Arial"/>
          <w:sz w:val="20"/>
          <w:szCs w:val="20"/>
        </w:rPr>
        <w:t>20</w:t>
      </w:r>
      <w:r w:rsidR="003D05D9">
        <w:rPr>
          <w:rFonts w:ascii="Arial" w:hAnsi="Arial" w:cs="Arial"/>
          <w:sz w:val="20"/>
          <w:szCs w:val="20"/>
        </w:rPr>
        <w:t>2</w:t>
      </w:r>
      <w:r w:rsidR="00CF12B4">
        <w:rPr>
          <w:rFonts w:ascii="Arial" w:hAnsi="Arial" w:cs="Arial"/>
          <w:sz w:val="20"/>
          <w:szCs w:val="20"/>
        </w:rPr>
        <w:t>1</w:t>
      </w:r>
      <w:r>
        <w:rPr>
          <w:rFonts w:ascii="Arial" w:hAnsi="Arial" w:cs="Arial"/>
          <w:sz w:val="20"/>
          <w:szCs w:val="20"/>
        </w:rPr>
        <w:t xml:space="preserve"> 24:00 hod.</w:t>
      </w:r>
    </w:p>
    <w:p w:rsidR="00DB68B1" w:rsidRDefault="00DB68B1" w:rsidP="00DB68B1">
      <w:pPr>
        <w:jc w:val="both"/>
        <w:rPr>
          <w:rFonts w:ascii="Arial" w:hAnsi="Arial" w:cs="Arial"/>
          <w:sz w:val="20"/>
          <w:szCs w:val="20"/>
        </w:rPr>
      </w:pPr>
    </w:p>
    <w:p w:rsidR="00DB68B1" w:rsidRDefault="00DB68B1" w:rsidP="00DB68B1">
      <w:pPr>
        <w:numPr>
          <w:ilvl w:val="1"/>
          <w:numId w:val="1"/>
        </w:numPr>
        <w:tabs>
          <w:tab w:val="clear" w:pos="12"/>
          <w:tab w:val="num" w:pos="360"/>
        </w:tabs>
        <w:ind w:hanging="12"/>
        <w:jc w:val="both"/>
        <w:rPr>
          <w:rFonts w:ascii="Arial" w:hAnsi="Arial" w:cs="Arial"/>
          <w:sz w:val="20"/>
          <w:szCs w:val="20"/>
        </w:rPr>
      </w:pPr>
      <w:r>
        <w:rPr>
          <w:rFonts w:ascii="Arial" w:hAnsi="Arial" w:cs="Arial"/>
          <w:b/>
          <w:sz w:val="20"/>
          <w:szCs w:val="20"/>
        </w:rPr>
        <w:t xml:space="preserve">Hrací karta </w:t>
      </w:r>
      <w:r>
        <w:rPr>
          <w:rFonts w:ascii="Arial" w:hAnsi="Arial" w:cs="Arial"/>
          <w:sz w:val="20"/>
          <w:szCs w:val="20"/>
        </w:rPr>
        <w:t xml:space="preserve">– karta se šesti prázdnými poli určenými pro razítka za nákup (rozměr karty 9 x </w:t>
      </w:r>
      <w:r w:rsidR="00AA2661">
        <w:rPr>
          <w:rFonts w:ascii="Arial" w:hAnsi="Arial" w:cs="Arial"/>
          <w:sz w:val="20"/>
          <w:szCs w:val="20"/>
        </w:rPr>
        <w:t>6 cm), opatřená logem MO PARTNER</w:t>
      </w:r>
      <w:r>
        <w:rPr>
          <w:rFonts w:ascii="Arial" w:hAnsi="Arial" w:cs="Arial"/>
          <w:sz w:val="20"/>
          <w:szCs w:val="20"/>
        </w:rPr>
        <w:t xml:space="preserve"> a.s., na zadní straně s poli určenými pro jméno, příjmení a telefonní kontakt na zákazníka.</w:t>
      </w:r>
    </w:p>
    <w:p w:rsidR="00DB68B1" w:rsidRDefault="00DB68B1" w:rsidP="00DB68B1">
      <w:pPr>
        <w:jc w:val="both"/>
        <w:rPr>
          <w:rFonts w:ascii="Arial" w:hAnsi="Arial" w:cs="Arial"/>
          <w:sz w:val="20"/>
          <w:szCs w:val="20"/>
        </w:rPr>
      </w:pPr>
    </w:p>
    <w:p w:rsidR="00DB68B1" w:rsidRDefault="00DB68B1" w:rsidP="00DB68B1">
      <w:pPr>
        <w:numPr>
          <w:ilvl w:val="1"/>
          <w:numId w:val="1"/>
        </w:numPr>
        <w:tabs>
          <w:tab w:val="clear" w:pos="12"/>
          <w:tab w:val="num" w:pos="360"/>
        </w:tabs>
        <w:ind w:hanging="12"/>
        <w:jc w:val="both"/>
        <w:rPr>
          <w:rFonts w:ascii="Arial" w:hAnsi="Arial" w:cs="Arial"/>
          <w:sz w:val="20"/>
          <w:szCs w:val="20"/>
        </w:rPr>
      </w:pPr>
      <w:r>
        <w:rPr>
          <w:rFonts w:ascii="Arial" w:hAnsi="Arial" w:cs="Arial"/>
          <w:b/>
          <w:sz w:val="20"/>
          <w:szCs w:val="20"/>
        </w:rPr>
        <w:t xml:space="preserve">Schránka </w:t>
      </w:r>
      <w:r>
        <w:rPr>
          <w:rFonts w:ascii="Arial" w:hAnsi="Arial" w:cs="Arial"/>
          <w:sz w:val="20"/>
          <w:szCs w:val="20"/>
        </w:rPr>
        <w:t>–</w:t>
      </w:r>
      <w:r>
        <w:rPr>
          <w:rFonts w:ascii="Arial" w:hAnsi="Arial" w:cs="Arial"/>
          <w:b/>
          <w:sz w:val="20"/>
          <w:szCs w:val="20"/>
        </w:rPr>
        <w:t xml:space="preserve"> </w:t>
      </w:r>
      <w:r>
        <w:rPr>
          <w:rFonts w:ascii="Arial" w:hAnsi="Arial" w:cs="Arial"/>
          <w:sz w:val="20"/>
          <w:szCs w:val="20"/>
        </w:rPr>
        <w:t>veřejně přístupný, viditelně označený, uzavřený box umístěný na prodejně a určený ke vhození vyplněné Hrací karty Účastníkem a současně tedy sloužící ke shromažďování všech takových Hracích karet vhozených všemi Účastníky během Doby trvání, za účelem jejich zařazení do losování o ceny Hry.</w:t>
      </w:r>
    </w:p>
    <w:p w:rsidR="00DB68B1" w:rsidRDefault="00DB68B1" w:rsidP="00DB68B1">
      <w:pPr>
        <w:jc w:val="both"/>
        <w:rPr>
          <w:rFonts w:ascii="Arial" w:hAnsi="Arial" w:cs="Arial"/>
          <w:sz w:val="20"/>
          <w:szCs w:val="20"/>
        </w:rPr>
      </w:pPr>
    </w:p>
    <w:p w:rsidR="00DB68B1" w:rsidRDefault="00DB68B1" w:rsidP="00DB68B1">
      <w:pPr>
        <w:numPr>
          <w:ilvl w:val="1"/>
          <w:numId w:val="1"/>
        </w:numPr>
        <w:tabs>
          <w:tab w:val="clear" w:pos="12"/>
          <w:tab w:val="num" w:pos="360"/>
        </w:tabs>
        <w:ind w:hanging="12"/>
        <w:jc w:val="both"/>
        <w:rPr>
          <w:rFonts w:ascii="Arial" w:hAnsi="Arial" w:cs="Arial"/>
          <w:sz w:val="20"/>
          <w:szCs w:val="20"/>
        </w:rPr>
      </w:pPr>
      <w:r>
        <w:rPr>
          <w:rFonts w:ascii="Arial" w:hAnsi="Arial" w:cs="Arial"/>
          <w:b/>
          <w:sz w:val="20"/>
          <w:szCs w:val="20"/>
        </w:rPr>
        <w:t xml:space="preserve">Účastnický nákup </w:t>
      </w:r>
      <w:r>
        <w:rPr>
          <w:rFonts w:ascii="Arial" w:hAnsi="Arial" w:cs="Arial"/>
          <w:sz w:val="20"/>
          <w:szCs w:val="20"/>
        </w:rPr>
        <w:t xml:space="preserve">– nákup, při němž hodnota zakoupeného zboží ( mimo tabákových </w:t>
      </w:r>
      <w:proofErr w:type="gramStart"/>
      <w:r>
        <w:rPr>
          <w:rFonts w:ascii="Arial" w:hAnsi="Arial" w:cs="Arial"/>
          <w:sz w:val="20"/>
          <w:szCs w:val="20"/>
        </w:rPr>
        <w:t>výrobk</w:t>
      </w:r>
      <w:r w:rsidR="00EC470D">
        <w:rPr>
          <w:rFonts w:ascii="Arial" w:hAnsi="Arial" w:cs="Arial"/>
          <w:sz w:val="20"/>
          <w:szCs w:val="20"/>
        </w:rPr>
        <w:t>ů ) dosáhne</w:t>
      </w:r>
      <w:proofErr w:type="gramEnd"/>
      <w:r w:rsidR="00EC470D">
        <w:rPr>
          <w:rFonts w:ascii="Arial" w:hAnsi="Arial" w:cs="Arial"/>
          <w:sz w:val="20"/>
          <w:szCs w:val="20"/>
        </w:rPr>
        <w:t xml:space="preserve"> minimálně hodnoty </w:t>
      </w:r>
      <w:r w:rsidR="005744C4">
        <w:rPr>
          <w:rFonts w:ascii="Arial" w:hAnsi="Arial" w:cs="Arial"/>
          <w:sz w:val="20"/>
          <w:szCs w:val="20"/>
        </w:rPr>
        <w:t>25</w:t>
      </w:r>
      <w:r>
        <w:rPr>
          <w:rFonts w:ascii="Arial" w:hAnsi="Arial" w:cs="Arial"/>
          <w:sz w:val="20"/>
          <w:szCs w:val="20"/>
        </w:rPr>
        <w:t>0,- Kč a alespoň jedna položka takového nákupu je promována v právě</w:t>
      </w:r>
      <w:r w:rsidR="00AA2661">
        <w:rPr>
          <w:rFonts w:ascii="Arial" w:hAnsi="Arial" w:cs="Arial"/>
          <w:sz w:val="20"/>
          <w:szCs w:val="20"/>
        </w:rPr>
        <w:t xml:space="preserve"> platné letákové akci MO PARTNER</w:t>
      </w:r>
      <w:r>
        <w:rPr>
          <w:rFonts w:ascii="Arial" w:hAnsi="Arial" w:cs="Arial"/>
          <w:sz w:val="20"/>
          <w:szCs w:val="20"/>
        </w:rPr>
        <w:t xml:space="preserve"> a.s.</w:t>
      </w:r>
    </w:p>
    <w:p w:rsidR="00DB68B1" w:rsidRDefault="00DB68B1" w:rsidP="00DB68B1">
      <w:pPr>
        <w:jc w:val="both"/>
        <w:rPr>
          <w:rFonts w:ascii="Arial" w:hAnsi="Arial" w:cs="Arial"/>
          <w:sz w:val="20"/>
          <w:szCs w:val="20"/>
        </w:rPr>
      </w:pPr>
    </w:p>
    <w:p w:rsidR="00DB68B1" w:rsidRDefault="00DB68B1" w:rsidP="00DB68B1">
      <w:pPr>
        <w:numPr>
          <w:ilvl w:val="1"/>
          <w:numId w:val="1"/>
        </w:numPr>
        <w:tabs>
          <w:tab w:val="clear" w:pos="12"/>
          <w:tab w:val="num" w:pos="360"/>
        </w:tabs>
        <w:ind w:hanging="12"/>
        <w:jc w:val="both"/>
        <w:rPr>
          <w:rFonts w:ascii="Arial" w:hAnsi="Arial" w:cs="Arial"/>
          <w:sz w:val="20"/>
          <w:szCs w:val="20"/>
        </w:rPr>
      </w:pPr>
      <w:r>
        <w:rPr>
          <w:rFonts w:ascii="Arial" w:hAnsi="Arial" w:cs="Arial"/>
          <w:b/>
          <w:sz w:val="20"/>
          <w:szCs w:val="20"/>
        </w:rPr>
        <w:t xml:space="preserve">Účastník </w:t>
      </w:r>
      <w:r>
        <w:rPr>
          <w:rFonts w:ascii="Arial" w:hAnsi="Arial" w:cs="Arial"/>
          <w:sz w:val="20"/>
          <w:szCs w:val="20"/>
        </w:rPr>
        <w:t xml:space="preserve">– každý zákazník organizátora starší </w:t>
      </w:r>
      <w:proofErr w:type="gramStart"/>
      <w:r>
        <w:rPr>
          <w:rFonts w:ascii="Arial" w:hAnsi="Arial" w:cs="Arial"/>
          <w:sz w:val="20"/>
          <w:szCs w:val="20"/>
        </w:rPr>
        <w:t>18ti</w:t>
      </w:r>
      <w:proofErr w:type="gramEnd"/>
      <w:r>
        <w:rPr>
          <w:rFonts w:ascii="Arial" w:hAnsi="Arial" w:cs="Arial"/>
          <w:sz w:val="20"/>
          <w:szCs w:val="20"/>
        </w:rPr>
        <w:t xml:space="preserve"> let, který v době trvání soutěže uskuteční aspoň jeden účastnický nákup </w:t>
      </w:r>
    </w:p>
    <w:p w:rsidR="00DB68B1" w:rsidRDefault="00DB68B1" w:rsidP="00DB68B1">
      <w:pPr>
        <w:pStyle w:val="Odstavecseseznamem"/>
        <w:rPr>
          <w:rFonts w:ascii="Arial" w:hAnsi="Arial" w:cs="Arial"/>
          <w:sz w:val="20"/>
          <w:szCs w:val="20"/>
        </w:rPr>
      </w:pPr>
    </w:p>
    <w:p w:rsidR="00DB68B1" w:rsidRDefault="00DB68B1" w:rsidP="00DB68B1">
      <w:pPr>
        <w:numPr>
          <w:ilvl w:val="0"/>
          <w:numId w:val="1"/>
        </w:numPr>
        <w:jc w:val="both"/>
        <w:rPr>
          <w:rFonts w:ascii="Arial" w:hAnsi="Arial" w:cs="Arial"/>
          <w:sz w:val="20"/>
          <w:szCs w:val="20"/>
        </w:rPr>
      </w:pPr>
      <w:r>
        <w:rPr>
          <w:rFonts w:ascii="Arial" w:hAnsi="Arial" w:cs="Arial"/>
          <w:b/>
          <w:sz w:val="20"/>
          <w:szCs w:val="20"/>
        </w:rPr>
        <w:t>Plakát Hry –</w:t>
      </w:r>
      <w:r>
        <w:rPr>
          <w:rFonts w:ascii="Arial" w:hAnsi="Arial" w:cs="Arial"/>
          <w:sz w:val="20"/>
          <w:szCs w:val="20"/>
        </w:rPr>
        <w:t xml:space="preserve"> tiskovina obsahující seznam všech výher (cen) Hry, o které se bude losovat na dané </w:t>
      </w:r>
    </w:p>
    <w:p w:rsidR="00DB68B1" w:rsidRDefault="00DB68B1" w:rsidP="00DB68B1">
      <w:pPr>
        <w:jc w:val="both"/>
        <w:rPr>
          <w:rFonts w:ascii="Arial" w:hAnsi="Arial" w:cs="Arial"/>
          <w:sz w:val="20"/>
          <w:szCs w:val="20"/>
        </w:rPr>
      </w:pPr>
      <w:r>
        <w:rPr>
          <w:rFonts w:ascii="Arial" w:hAnsi="Arial" w:cs="Arial"/>
          <w:sz w:val="20"/>
          <w:szCs w:val="20"/>
        </w:rPr>
        <w:t>prodejně. U každé ceny je uveden počet, kolik právě takových cen je do Hry pro danou prodejnu zař</w:t>
      </w:r>
      <w:r w:rsidR="00AA2661">
        <w:rPr>
          <w:rFonts w:ascii="Arial" w:hAnsi="Arial" w:cs="Arial"/>
          <w:sz w:val="20"/>
          <w:szCs w:val="20"/>
        </w:rPr>
        <w:t>azeno. Dále je na něm vyznačeno</w:t>
      </w:r>
      <w:r>
        <w:rPr>
          <w:rFonts w:ascii="Arial" w:hAnsi="Arial" w:cs="Arial"/>
          <w:sz w:val="20"/>
          <w:szCs w:val="20"/>
        </w:rPr>
        <w:t xml:space="preserve"> datum a čas vlastního losování výher, stručná pravidla hry.</w:t>
      </w:r>
    </w:p>
    <w:p w:rsidR="00DB68B1" w:rsidRDefault="00DB68B1" w:rsidP="00DB68B1">
      <w:pPr>
        <w:ind w:left="360"/>
        <w:jc w:val="both"/>
        <w:rPr>
          <w:rFonts w:ascii="Arial" w:hAnsi="Arial" w:cs="Arial"/>
          <w:sz w:val="20"/>
          <w:szCs w:val="20"/>
        </w:rPr>
      </w:pPr>
    </w:p>
    <w:p w:rsidR="00DB68B1" w:rsidRDefault="00DB68B1" w:rsidP="00DB68B1">
      <w:pPr>
        <w:numPr>
          <w:ilvl w:val="1"/>
          <w:numId w:val="1"/>
        </w:numPr>
        <w:tabs>
          <w:tab w:val="clear" w:pos="12"/>
          <w:tab w:val="num" w:pos="360"/>
        </w:tabs>
        <w:ind w:left="0" w:hanging="12"/>
        <w:jc w:val="both"/>
        <w:rPr>
          <w:rFonts w:ascii="Arial" w:hAnsi="Arial" w:cs="Arial"/>
          <w:sz w:val="20"/>
          <w:szCs w:val="20"/>
        </w:rPr>
      </w:pPr>
      <w:r>
        <w:rPr>
          <w:rFonts w:ascii="Arial" w:hAnsi="Arial" w:cs="Arial"/>
          <w:b/>
          <w:sz w:val="20"/>
          <w:szCs w:val="20"/>
        </w:rPr>
        <w:t xml:space="preserve">Výherní listina prodejny </w:t>
      </w:r>
      <w:r>
        <w:rPr>
          <w:rFonts w:ascii="Arial" w:hAnsi="Arial" w:cs="Arial"/>
          <w:sz w:val="20"/>
          <w:szCs w:val="20"/>
        </w:rPr>
        <w:t>– tiskovina obsahující seznam všech výher (cen) Hry, o které se bude losovat na dané prodejně. U každé ceny je uveden počet, kolik právě takových cen je do Hry pro danou prodejnu zařazeno. Po vylosování bude ke každé ceně dopsáno právě tolik jmen výherců, kteří danou cenu vyhráli losováním.</w:t>
      </w:r>
    </w:p>
    <w:p w:rsidR="00DB68B1" w:rsidRDefault="00DB68B1" w:rsidP="00DB68B1">
      <w:pPr>
        <w:ind w:left="12"/>
        <w:jc w:val="both"/>
        <w:rPr>
          <w:rFonts w:ascii="Arial" w:hAnsi="Arial" w:cs="Arial"/>
          <w:sz w:val="20"/>
          <w:szCs w:val="20"/>
        </w:rPr>
      </w:pPr>
      <w:r>
        <w:rPr>
          <w:rFonts w:ascii="Arial" w:hAnsi="Arial" w:cs="Arial"/>
          <w:sz w:val="20"/>
          <w:szCs w:val="20"/>
        </w:rPr>
        <w:t>Na Výherní listině prodejny je také vyznačen datum a čas losování výher.</w:t>
      </w:r>
    </w:p>
    <w:p w:rsidR="00DB68B1" w:rsidRDefault="00DB68B1" w:rsidP="00DB68B1">
      <w:pPr>
        <w:jc w:val="both"/>
        <w:rPr>
          <w:rFonts w:ascii="Arial" w:hAnsi="Arial" w:cs="Arial"/>
          <w:sz w:val="20"/>
          <w:szCs w:val="20"/>
        </w:rPr>
      </w:pPr>
    </w:p>
    <w:p w:rsidR="00DB68B1" w:rsidRDefault="00DB68B1" w:rsidP="00DB68B1">
      <w:pPr>
        <w:pStyle w:val="Odstavecseseznamem"/>
        <w:rPr>
          <w:rFonts w:ascii="Arial" w:hAnsi="Arial" w:cs="Arial"/>
          <w:sz w:val="20"/>
          <w:szCs w:val="20"/>
        </w:rPr>
      </w:pPr>
    </w:p>
    <w:p w:rsidR="00DB68B1" w:rsidRDefault="00DB68B1" w:rsidP="00DB68B1">
      <w:pPr>
        <w:pStyle w:val="Odstavecseseznamem"/>
        <w:rPr>
          <w:rFonts w:ascii="Arial" w:hAnsi="Arial" w:cs="Arial"/>
          <w:sz w:val="20"/>
          <w:szCs w:val="20"/>
        </w:rPr>
      </w:pPr>
    </w:p>
    <w:p w:rsidR="00DB68B1" w:rsidRDefault="00DB68B1" w:rsidP="00DB68B1">
      <w:pPr>
        <w:jc w:val="both"/>
        <w:rPr>
          <w:rFonts w:ascii="Arial" w:hAnsi="Arial" w:cs="Arial"/>
          <w:b/>
          <w:sz w:val="20"/>
          <w:szCs w:val="20"/>
        </w:rPr>
      </w:pPr>
      <w:r>
        <w:rPr>
          <w:rFonts w:ascii="Arial" w:hAnsi="Arial" w:cs="Arial"/>
          <w:b/>
          <w:sz w:val="20"/>
          <w:szCs w:val="20"/>
        </w:rPr>
        <w:lastRenderedPageBreak/>
        <w:t>Pravidla hry</w:t>
      </w:r>
    </w:p>
    <w:p w:rsidR="00DB68B1" w:rsidRDefault="00DB68B1" w:rsidP="00DB68B1">
      <w:pPr>
        <w:ind w:left="360"/>
        <w:jc w:val="both"/>
        <w:rPr>
          <w:rFonts w:ascii="Arial" w:hAnsi="Arial" w:cs="Arial"/>
          <w:sz w:val="20"/>
          <w:szCs w:val="20"/>
        </w:rPr>
      </w:pPr>
    </w:p>
    <w:p w:rsidR="00DB68B1" w:rsidRDefault="00DB68B1" w:rsidP="00DB68B1">
      <w:pPr>
        <w:numPr>
          <w:ilvl w:val="0"/>
          <w:numId w:val="2"/>
        </w:numPr>
        <w:tabs>
          <w:tab w:val="num" w:pos="1440"/>
        </w:tabs>
        <w:jc w:val="both"/>
        <w:rPr>
          <w:rFonts w:ascii="Arial" w:hAnsi="Arial" w:cs="Arial"/>
          <w:sz w:val="20"/>
          <w:szCs w:val="20"/>
        </w:rPr>
      </w:pPr>
      <w:r>
        <w:rPr>
          <w:rFonts w:ascii="Arial" w:hAnsi="Arial" w:cs="Arial"/>
          <w:sz w:val="20"/>
          <w:szCs w:val="20"/>
        </w:rPr>
        <w:t xml:space="preserve">Hra je provozována na vybraných prodejnách provozovaných Organizátorem. O zapojení prodejny do Hry, o cenách losovaných na této prodejně (ze zde do Schránky odevzdaných Hracích karet) a o vlastním termínu a čase losování je zákazník informován tím, že je na prodejně viditelně vyvěšen Plakát Hry nebo Výherní listina prodejny. </w:t>
      </w:r>
    </w:p>
    <w:p w:rsidR="00DB68B1" w:rsidRDefault="00DB68B1" w:rsidP="00DB68B1">
      <w:pPr>
        <w:tabs>
          <w:tab w:val="num" w:pos="1440"/>
        </w:tabs>
        <w:ind w:left="720"/>
        <w:jc w:val="both"/>
        <w:rPr>
          <w:rFonts w:ascii="Arial" w:hAnsi="Arial" w:cs="Arial"/>
          <w:sz w:val="20"/>
          <w:szCs w:val="20"/>
        </w:rPr>
      </w:pPr>
    </w:p>
    <w:p w:rsidR="00DB68B1" w:rsidRDefault="00DB68B1" w:rsidP="00DB68B1">
      <w:pPr>
        <w:numPr>
          <w:ilvl w:val="1"/>
          <w:numId w:val="2"/>
        </w:numPr>
        <w:tabs>
          <w:tab w:val="num" w:pos="720"/>
        </w:tabs>
        <w:ind w:left="720"/>
        <w:jc w:val="both"/>
        <w:rPr>
          <w:rFonts w:ascii="Arial" w:hAnsi="Arial" w:cs="Arial"/>
          <w:sz w:val="20"/>
          <w:szCs w:val="20"/>
        </w:rPr>
      </w:pPr>
      <w:r>
        <w:rPr>
          <w:rFonts w:ascii="Arial" w:hAnsi="Arial" w:cs="Arial"/>
          <w:sz w:val="20"/>
          <w:szCs w:val="20"/>
        </w:rPr>
        <w:t>Každý Účastník obdrží za svůj první Účastnický nákup jednu Hrací kartu a do ní jedno razítko. Za každý další Účastnický nákup obdrží do Hrací karty jedno další razítko. Po zaplnění všech šesti polí vyplní zákazník své osobní údaje na zadní straně karty (jméno, příjmení, telefon) a takto kompletní Hrací kartu vhodí do určené Schránky na prodejně pro zařazení do losování výher.</w:t>
      </w:r>
    </w:p>
    <w:p w:rsidR="00DB68B1" w:rsidRDefault="00DB68B1" w:rsidP="00DB68B1">
      <w:pPr>
        <w:tabs>
          <w:tab w:val="num" w:pos="1440"/>
        </w:tabs>
        <w:ind w:left="360"/>
        <w:jc w:val="both"/>
        <w:rPr>
          <w:rFonts w:ascii="Arial" w:hAnsi="Arial" w:cs="Arial"/>
          <w:sz w:val="20"/>
          <w:szCs w:val="20"/>
        </w:rPr>
      </w:pPr>
    </w:p>
    <w:p w:rsidR="00DB68B1" w:rsidRDefault="00DB68B1" w:rsidP="00DB68B1">
      <w:pPr>
        <w:numPr>
          <w:ilvl w:val="0"/>
          <w:numId w:val="2"/>
        </w:numPr>
        <w:jc w:val="both"/>
        <w:rPr>
          <w:rFonts w:ascii="Arial" w:hAnsi="Arial" w:cs="Arial"/>
          <w:sz w:val="20"/>
          <w:szCs w:val="20"/>
        </w:rPr>
      </w:pPr>
      <w:r>
        <w:rPr>
          <w:rFonts w:ascii="Arial" w:hAnsi="Arial" w:cs="Arial"/>
          <w:sz w:val="20"/>
          <w:szCs w:val="20"/>
        </w:rPr>
        <w:t xml:space="preserve">Do Hry nebudou zařazeny Hrací karty, které budou neúplně či nečitelně vyplněny. </w:t>
      </w:r>
      <w:r w:rsidR="00AA2661">
        <w:rPr>
          <w:rFonts w:ascii="Arial" w:hAnsi="Arial" w:cs="Arial"/>
          <w:sz w:val="20"/>
          <w:szCs w:val="20"/>
        </w:rPr>
        <w:br/>
      </w:r>
      <w:proofErr w:type="gramStart"/>
      <w:r>
        <w:rPr>
          <w:rFonts w:ascii="Arial" w:hAnsi="Arial" w:cs="Arial"/>
          <w:sz w:val="20"/>
          <w:szCs w:val="20"/>
        </w:rPr>
        <w:t>tzn. nebudou</w:t>
      </w:r>
      <w:proofErr w:type="gramEnd"/>
      <w:r>
        <w:rPr>
          <w:rFonts w:ascii="Arial" w:hAnsi="Arial" w:cs="Arial"/>
          <w:sz w:val="20"/>
          <w:szCs w:val="20"/>
        </w:rPr>
        <w:t>-li obsahovat všechna razítka, či údaje Účastníka budou nečitelné.</w:t>
      </w:r>
    </w:p>
    <w:p w:rsidR="00DB68B1" w:rsidRDefault="00DB68B1" w:rsidP="00DB68B1">
      <w:pPr>
        <w:ind w:left="360"/>
        <w:jc w:val="both"/>
        <w:rPr>
          <w:rFonts w:ascii="Arial" w:hAnsi="Arial" w:cs="Arial"/>
          <w:sz w:val="20"/>
          <w:szCs w:val="20"/>
        </w:rPr>
      </w:pPr>
    </w:p>
    <w:p w:rsidR="00DB68B1" w:rsidRDefault="00DB68B1" w:rsidP="00DB68B1">
      <w:pPr>
        <w:numPr>
          <w:ilvl w:val="0"/>
          <w:numId w:val="2"/>
        </w:numPr>
        <w:jc w:val="both"/>
        <w:rPr>
          <w:rFonts w:ascii="Arial" w:hAnsi="Arial" w:cs="Arial"/>
          <w:sz w:val="20"/>
          <w:szCs w:val="20"/>
        </w:rPr>
      </w:pPr>
      <w:r>
        <w:rPr>
          <w:rFonts w:ascii="Arial" w:hAnsi="Arial" w:cs="Arial"/>
          <w:sz w:val="20"/>
          <w:szCs w:val="20"/>
        </w:rPr>
        <w:t>Po skončení Doby trvání a to v termínu a čase uvedeném na Plakátu Hry a Výherní listině prodejny proběhne samostatně na každé prodejně organizátora zapojené do Hry veřejné losování cen Hry dle Výherní listiny prodejny. Losující osoby určí Organizátor přednostně z řad přítomných Účastníků, případně zákazníků či jiných osob. Losovat se bude tím způsobem, že Organizátor určí ze seznamu výher cenu, o kterou se právě losuje, a losující osoba vylosuje výherce tak, že ze všech Hracích karet vhozených do Schránky v Době trvání vytáhne způsobem, který znemožňuje ovlivnění výsledku losování, právě jednu Hrací kartu. Údaje Účastníka na zadní straně Hrací karty určují výherce a Organizátor jej zapíše do Výherní listiny prodejny do pole oznamujícího výherce právě losované ceny.</w:t>
      </w:r>
    </w:p>
    <w:p w:rsidR="00DB68B1" w:rsidRDefault="00DB68B1" w:rsidP="00DB68B1">
      <w:pPr>
        <w:pStyle w:val="Odstavecseseznamem"/>
        <w:rPr>
          <w:rFonts w:ascii="Arial" w:hAnsi="Arial" w:cs="Arial"/>
          <w:sz w:val="20"/>
          <w:szCs w:val="20"/>
        </w:rPr>
      </w:pPr>
    </w:p>
    <w:p w:rsidR="00DB68B1" w:rsidRDefault="00DB68B1" w:rsidP="00DB68B1">
      <w:pPr>
        <w:numPr>
          <w:ilvl w:val="0"/>
          <w:numId w:val="2"/>
        </w:numPr>
        <w:jc w:val="both"/>
        <w:rPr>
          <w:rFonts w:ascii="Arial" w:hAnsi="Arial" w:cs="Arial"/>
          <w:sz w:val="20"/>
          <w:szCs w:val="20"/>
        </w:rPr>
      </w:pPr>
      <w:r>
        <w:rPr>
          <w:rFonts w:ascii="Arial" w:hAnsi="Arial" w:cs="Arial"/>
          <w:sz w:val="20"/>
          <w:szCs w:val="20"/>
        </w:rPr>
        <w:t>Ihned od ukončení losování až do konce doby určené pro předání cen bude Výherní listina prodejny na prodejně viditelně vyvěšena tak, aby si každý Účastník mohl v tomto období zkontrolovat, zda se stal či nestal výhercem některé z cen Hry.</w:t>
      </w:r>
    </w:p>
    <w:p w:rsidR="00DB68B1" w:rsidRDefault="00DB68B1" w:rsidP="00DB68B1">
      <w:pPr>
        <w:pStyle w:val="Odstavecseseznamem"/>
        <w:rPr>
          <w:rFonts w:ascii="Arial" w:hAnsi="Arial" w:cs="Arial"/>
          <w:sz w:val="20"/>
          <w:szCs w:val="20"/>
        </w:rPr>
      </w:pPr>
    </w:p>
    <w:p w:rsidR="00DB68B1" w:rsidRDefault="00DB68B1" w:rsidP="0013440A">
      <w:pPr>
        <w:numPr>
          <w:ilvl w:val="0"/>
          <w:numId w:val="2"/>
        </w:numPr>
        <w:jc w:val="both"/>
        <w:rPr>
          <w:rFonts w:ascii="Arial" w:hAnsi="Arial" w:cs="Arial"/>
          <w:sz w:val="20"/>
          <w:szCs w:val="20"/>
        </w:rPr>
      </w:pPr>
      <w:r>
        <w:rPr>
          <w:rFonts w:ascii="Arial" w:hAnsi="Arial" w:cs="Arial"/>
          <w:sz w:val="20"/>
          <w:szCs w:val="20"/>
        </w:rPr>
        <w:t xml:space="preserve">Výhry budou předávány účastníkům Organizátorem na jeho prodejně ve stanovené otevírací době prodejny a to ihned od okamžiku vylosování, nejpozději však do </w:t>
      </w:r>
      <w:r w:rsidR="000A2F01">
        <w:rPr>
          <w:rFonts w:ascii="Arial" w:hAnsi="Arial" w:cs="Arial"/>
          <w:sz w:val="20"/>
          <w:szCs w:val="20"/>
        </w:rPr>
        <w:t>2</w:t>
      </w:r>
      <w:r w:rsidR="00CF12B4">
        <w:rPr>
          <w:rFonts w:ascii="Arial" w:hAnsi="Arial" w:cs="Arial"/>
          <w:sz w:val="20"/>
          <w:szCs w:val="20"/>
        </w:rPr>
        <w:t>3</w:t>
      </w:r>
      <w:r w:rsidR="0013440A" w:rsidRPr="0013440A">
        <w:rPr>
          <w:rFonts w:ascii="Arial" w:hAnsi="Arial" w:cs="Arial"/>
          <w:sz w:val="20"/>
          <w:szCs w:val="20"/>
        </w:rPr>
        <w:t xml:space="preserve">. </w:t>
      </w:r>
      <w:r w:rsidR="000A2F01">
        <w:rPr>
          <w:rFonts w:ascii="Arial" w:hAnsi="Arial" w:cs="Arial"/>
          <w:sz w:val="20"/>
          <w:szCs w:val="20"/>
        </w:rPr>
        <w:t>července</w:t>
      </w:r>
      <w:r w:rsidR="0013440A" w:rsidRPr="0013440A">
        <w:rPr>
          <w:rFonts w:ascii="Arial" w:hAnsi="Arial" w:cs="Arial"/>
          <w:sz w:val="20"/>
          <w:szCs w:val="20"/>
        </w:rPr>
        <w:t xml:space="preserve"> 20</w:t>
      </w:r>
      <w:r w:rsidR="003D05D9">
        <w:rPr>
          <w:rFonts w:ascii="Arial" w:hAnsi="Arial" w:cs="Arial"/>
          <w:sz w:val="20"/>
          <w:szCs w:val="20"/>
        </w:rPr>
        <w:t>2</w:t>
      </w:r>
      <w:r w:rsidR="00CF12B4">
        <w:rPr>
          <w:rFonts w:ascii="Arial" w:hAnsi="Arial" w:cs="Arial"/>
          <w:sz w:val="20"/>
          <w:szCs w:val="20"/>
        </w:rPr>
        <w:t>1</w:t>
      </w:r>
      <w:r w:rsidR="0013440A" w:rsidRPr="0013440A">
        <w:rPr>
          <w:rFonts w:ascii="Arial" w:hAnsi="Arial" w:cs="Arial"/>
          <w:sz w:val="20"/>
          <w:szCs w:val="20"/>
        </w:rPr>
        <w:t xml:space="preserve"> </w:t>
      </w:r>
      <w:r w:rsidR="000D430D">
        <w:rPr>
          <w:rFonts w:ascii="Arial" w:hAnsi="Arial" w:cs="Arial"/>
          <w:sz w:val="20"/>
          <w:szCs w:val="20"/>
        </w:rPr>
        <w:t xml:space="preserve">do </w:t>
      </w:r>
      <w:r>
        <w:rPr>
          <w:rFonts w:ascii="Arial" w:hAnsi="Arial" w:cs="Arial"/>
          <w:sz w:val="20"/>
          <w:szCs w:val="20"/>
        </w:rPr>
        <w:t>konce pracovní doby</w:t>
      </w:r>
      <w:r w:rsidR="000D430D">
        <w:rPr>
          <w:rFonts w:ascii="Arial" w:hAnsi="Arial" w:cs="Arial"/>
          <w:sz w:val="20"/>
          <w:szCs w:val="20"/>
        </w:rPr>
        <w:t xml:space="preserve">. </w:t>
      </w:r>
      <w:r>
        <w:rPr>
          <w:rFonts w:ascii="Arial" w:hAnsi="Arial" w:cs="Arial"/>
          <w:sz w:val="20"/>
          <w:szCs w:val="20"/>
        </w:rPr>
        <w:t>Výhru přebírající Účastník je povinen předložit Organizátorovi svůj občanský průkaz pro ověření shodnosti údajů na Hrací kartě a podepsat Předávací protokol výhry - jinak mu nebude Organizátorem výhra vydána.</w:t>
      </w:r>
    </w:p>
    <w:p w:rsidR="00DB68B1" w:rsidRDefault="00DB68B1" w:rsidP="00DB68B1">
      <w:pPr>
        <w:jc w:val="both"/>
        <w:rPr>
          <w:rFonts w:ascii="Arial" w:hAnsi="Arial" w:cs="Arial"/>
          <w:sz w:val="20"/>
          <w:szCs w:val="20"/>
        </w:rPr>
      </w:pPr>
    </w:p>
    <w:p w:rsidR="00DB68B1" w:rsidRDefault="00DB68B1" w:rsidP="00DB68B1">
      <w:pPr>
        <w:numPr>
          <w:ilvl w:val="0"/>
          <w:numId w:val="2"/>
        </w:numPr>
        <w:jc w:val="both"/>
        <w:rPr>
          <w:rFonts w:ascii="Arial" w:hAnsi="Arial" w:cs="Arial"/>
          <w:sz w:val="20"/>
          <w:szCs w:val="20"/>
        </w:rPr>
      </w:pPr>
      <w:r>
        <w:rPr>
          <w:rFonts w:ascii="Arial" w:hAnsi="Arial" w:cs="Arial"/>
          <w:sz w:val="20"/>
          <w:szCs w:val="20"/>
        </w:rPr>
        <w:t>Výhry nelze vymáhat soudní cestou.</w:t>
      </w:r>
    </w:p>
    <w:p w:rsidR="00DB68B1" w:rsidRDefault="00DB68B1" w:rsidP="00DB68B1">
      <w:pPr>
        <w:jc w:val="both"/>
        <w:rPr>
          <w:rFonts w:ascii="Arial" w:hAnsi="Arial" w:cs="Arial"/>
          <w:sz w:val="20"/>
          <w:szCs w:val="20"/>
        </w:rPr>
      </w:pPr>
    </w:p>
    <w:p w:rsidR="00DB68B1" w:rsidRDefault="00DB68B1" w:rsidP="00DB68B1">
      <w:pPr>
        <w:numPr>
          <w:ilvl w:val="0"/>
          <w:numId w:val="2"/>
        </w:numPr>
        <w:jc w:val="both"/>
        <w:rPr>
          <w:rFonts w:ascii="Arial" w:hAnsi="Arial" w:cs="Arial"/>
          <w:sz w:val="20"/>
          <w:szCs w:val="20"/>
        </w:rPr>
      </w:pPr>
      <w:r>
        <w:rPr>
          <w:rFonts w:ascii="Arial" w:hAnsi="Arial" w:cs="Arial"/>
          <w:sz w:val="20"/>
          <w:szCs w:val="20"/>
        </w:rPr>
        <w:t xml:space="preserve">Výhry, které nebudou uplatněny do konce pracovní doby </w:t>
      </w:r>
      <w:r w:rsidR="000D430D">
        <w:rPr>
          <w:rFonts w:ascii="Arial" w:hAnsi="Arial" w:cs="Arial"/>
          <w:sz w:val="20"/>
          <w:szCs w:val="20"/>
        </w:rPr>
        <w:t xml:space="preserve">dne </w:t>
      </w:r>
      <w:r w:rsidR="000A2F01">
        <w:rPr>
          <w:rFonts w:ascii="Arial" w:hAnsi="Arial" w:cs="Arial"/>
          <w:sz w:val="20"/>
          <w:szCs w:val="20"/>
        </w:rPr>
        <w:t>2</w:t>
      </w:r>
      <w:r w:rsidR="00CF12B4">
        <w:rPr>
          <w:rFonts w:ascii="Arial" w:hAnsi="Arial" w:cs="Arial"/>
          <w:sz w:val="20"/>
          <w:szCs w:val="20"/>
        </w:rPr>
        <w:t>3</w:t>
      </w:r>
      <w:r w:rsidR="000A2F01" w:rsidRPr="0013440A">
        <w:rPr>
          <w:rFonts w:ascii="Arial" w:hAnsi="Arial" w:cs="Arial"/>
          <w:sz w:val="20"/>
          <w:szCs w:val="20"/>
        </w:rPr>
        <w:t xml:space="preserve">. </w:t>
      </w:r>
      <w:r w:rsidR="000A2F01">
        <w:rPr>
          <w:rFonts w:ascii="Arial" w:hAnsi="Arial" w:cs="Arial"/>
          <w:sz w:val="20"/>
          <w:szCs w:val="20"/>
        </w:rPr>
        <w:t>července</w:t>
      </w:r>
      <w:r w:rsidR="000A2F01" w:rsidRPr="0013440A">
        <w:rPr>
          <w:rFonts w:ascii="Arial" w:hAnsi="Arial" w:cs="Arial"/>
          <w:sz w:val="20"/>
          <w:szCs w:val="20"/>
        </w:rPr>
        <w:t xml:space="preserve"> 20</w:t>
      </w:r>
      <w:r w:rsidR="003D05D9">
        <w:rPr>
          <w:rFonts w:ascii="Arial" w:hAnsi="Arial" w:cs="Arial"/>
          <w:sz w:val="20"/>
          <w:szCs w:val="20"/>
        </w:rPr>
        <w:t>2</w:t>
      </w:r>
      <w:r w:rsidR="00CF12B4">
        <w:rPr>
          <w:rFonts w:ascii="Arial" w:hAnsi="Arial" w:cs="Arial"/>
          <w:sz w:val="20"/>
          <w:szCs w:val="20"/>
        </w:rPr>
        <w:t>1</w:t>
      </w:r>
      <w:r>
        <w:rPr>
          <w:rFonts w:ascii="Arial" w:hAnsi="Arial" w:cs="Arial"/>
          <w:sz w:val="20"/>
          <w:szCs w:val="20"/>
        </w:rPr>
        <w:t>, propadají ve prospěch Organizátora.</w:t>
      </w:r>
    </w:p>
    <w:p w:rsidR="00DB68B1" w:rsidRDefault="00DB68B1" w:rsidP="00DB68B1">
      <w:pPr>
        <w:ind w:left="360"/>
        <w:jc w:val="both"/>
        <w:outlineLvl w:val="0"/>
        <w:rPr>
          <w:rFonts w:ascii="Arial" w:hAnsi="Arial" w:cs="Arial"/>
          <w:b/>
          <w:sz w:val="20"/>
          <w:szCs w:val="20"/>
        </w:rPr>
      </w:pPr>
      <w:r>
        <w:rPr>
          <w:rFonts w:ascii="Arial" w:hAnsi="Arial" w:cs="Arial"/>
          <w:i/>
          <w:iCs/>
          <w:sz w:val="20"/>
          <w:szCs w:val="20"/>
        </w:rPr>
        <w:t xml:space="preserve">    </w:t>
      </w:r>
    </w:p>
    <w:p w:rsidR="00DB68B1" w:rsidRDefault="00DB68B1" w:rsidP="00DB68B1">
      <w:pPr>
        <w:jc w:val="both"/>
        <w:outlineLvl w:val="0"/>
        <w:rPr>
          <w:rFonts w:ascii="Arial" w:hAnsi="Arial" w:cs="Arial"/>
          <w:b/>
          <w:sz w:val="20"/>
          <w:szCs w:val="20"/>
        </w:rPr>
      </w:pPr>
    </w:p>
    <w:p w:rsidR="00DB68B1" w:rsidRDefault="00DB68B1" w:rsidP="00DB68B1">
      <w:pPr>
        <w:jc w:val="both"/>
        <w:outlineLvl w:val="0"/>
        <w:rPr>
          <w:rFonts w:ascii="Arial" w:hAnsi="Arial" w:cs="Arial"/>
          <w:b/>
          <w:sz w:val="20"/>
          <w:szCs w:val="20"/>
        </w:rPr>
      </w:pPr>
      <w:r>
        <w:rPr>
          <w:rFonts w:ascii="Arial" w:hAnsi="Arial" w:cs="Arial"/>
          <w:b/>
          <w:sz w:val="20"/>
          <w:szCs w:val="20"/>
        </w:rPr>
        <w:t xml:space="preserve">Podmínky účasti ve Hře   </w:t>
      </w:r>
    </w:p>
    <w:p w:rsidR="00DB68B1" w:rsidRDefault="00DB68B1" w:rsidP="00DB68B1">
      <w:pPr>
        <w:jc w:val="both"/>
        <w:outlineLvl w:val="0"/>
        <w:rPr>
          <w:rFonts w:ascii="Arial" w:hAnsi="Arial" w:cs="Arial"/>
          <w:b/>
          <w:sz w:val="20"/>
          <w:szCs w:val="20"/>
        </w:rPr>
      </w:pPr>
    </w:p>
    <w:p w:rsidR="00DB68B1" w:rsidRDefault="00DB68B1" w:rsidP="00DB68B1">
      <w:pPr>
        <w:numPr>
          <w:ilvl w:val="0"/>
          <w:numId w:val="2"/>
        </w:numPr>
        <w:jc w:val="both"/>
        <w:rPr>
          <w:rFonts w:ascii="Arial" w:hAnsi="Arial" w:cs="Arial"/>
          <w:sz w:val="20"/>
          <w:szCs w:val="20"/>
        </w:rPr>
      </w:pPr>
      <w:r>
        <w:rPr>
          <w:rFonts w:ascii="Arial" w:hAnsi="Arial" w:cs="Arial"/>
          <w:sz w:val="20"/>
          <w:szCs w:val="20"/>
        </w:rPr>
        <w:t>Hry se nemohou účastnit osoby, které jsou v pracovním či o</w:t>
      </w:r>
      <w:r w:rsidR="00AA2661">
        <w:rPr>
          <w:rFonts w:ascii="Arial" w:hAnsi="Arial" w:cs="Arial"/>
          <w:sz w:val="20"/>
          <w:szCs w:val="20"/>
        </w:rPr>
        <w:t xml:space="preserve">bdobném poměru k Organizátorovi, </w:t>
      </w:r>
      <w:r>
        <w:rPr>
          <w:rFonts w:ascii="Arial" w:hAnsi="Arial" w:cs="Arial"/>
          <w:sz w:val="20"/>
          <w:szCs w:val="20"/>
        </w:rPr>
        <w:t>či ke společno</w:t>
      </w:r>
      <w:r w:rsidR="00AA2661">
        <w:rPr>
          <w:rFonts w:ascii="Arial" w:hAnsi="Arial" w:cs="Arial"/>
          <w:sz w:val="20"/>
          <w:szCs w:val="20"/>
        </w:rPr>
        <w:t>sti MO PARTNER</w:t>
      </w:r>
      <w:r>
        <w:rPr>
          <w:rFonts w:ascii="Arial" w:hAnsi="Arial" w:cs="Arial"/>
          <w:sz w:val="20"/>
          <w:szCs w:val="20"/>
        </w:rPr>
        <w:t xml:space="preserve"> a.s. nebo jsou k takovým osobám ve vztahu osob blízkých. </w:t>
      </w:r>
    </w:p>
    <w:p w:rsidR="00DB68B1" w:rsidRDefault="00DB68B1" w:rsidP="00DB68B1">
      <w:pPr>
        <w:jc w:val="both"/>
        <w:rPr>
          <w:rFonts w:ascii="Arial" w:hAnsi="Arial" w:cs="Arial"/>
          <w:sz w:val="20"/>
          <w:szCs w:val="20"/>
        </w:rPr>
      </w:pPr>
    </w:p>
    <w:p w:rsidR="00DB68B1" w:rsidRDefault="00DB68B1" w:rsidP="00DB68B1">
      <w:pPr>
        <w:numPr>
          <w:ilvl w:val="0"/>
          <w:numId w:val="4"/>
        </w:numPr>
        <w:jc w:val="both"/>
        <w:rPr>
          <w:rFonts w:ascii="Arial" w:hAnsi="Arial" w:cs="Arial"/>
          <w:sz w:val="20"/>
          <w:szCs w:val="20"/>
        </w:rPr>
      </w:pPr>
      <w:r>
        <w:rPr>
          <w:rFonts w:ascii="Arial" w:hAnsi="Arial" w:cs="Arial"/>
          <w:sz w:val="20"/>
          <w:szCs w:val="20"/>
        </w:rPr>
        <w:t>Účastníci se Hry účastní s vědomím, že nemohou požadovat výhru v celkovém rozsahu ani v jednotlivých případech ve vyšší hodnotě nebo ve větším množství, než jaké určí Organizátor.</w:t>
      </w:r>
    </w:p>
    <w:p w:rsidR="00DB68B1" w:rsidRDefault="00DB68B1" w:rsidP="00DB68B1">
      <w:pPr>
        <w:jc w:val="both"/>
        <w:rPr>
          <w:rFonts w:ascii="Arial" w:hAnsi="Arial" w:cs="Arial"/>
          <w:sz w:val="20"/>
          <w:szCs w:val="20"/>
        </w:rPr>
      </w:pPr>
    </w:p>
    <w:p w:rsidR="00DB68B1" w:rsidRDefault="00DB68B1" w:rsidP="00DB68B1">
      <w:pPr>
        <w:jc w:val="both"/>
        <w:rPr>
          <w:rFonts w:ascii="Arial" w:hAnsi="Arial" w:cs="Arial"/>
          <w:sz w:val="20"/>
          <w:szCs w:val="20"/>
        </w:rPr>
      </w:pPr>
    </w:p>
    <w:p w:rsidR="00DB68B1" w:rsidRDefault="00DB68B1" w:rsidP="00DB68B1">
      <w:pPr>
        <w:pStyle w:val="Nadpis1"/>
        <w:rPr>
          <w:rFonts w:ascii="Arial" w:hAnsi="Arial" w:cs="Arial"/>
        </w:rPr>
      </w:pPr>
      <w:r>
        <w:rPr>
          <w:rFonts w:ascii="Arial" w:hAnsi="Arial" w:cs="Arial"/>
        </w:rPr>
        <w:t xml:space="preserve">Zpracování informací   </w:t>
      </w:r>
    </w:p>
    <w:p w:rsidR="00DB68B1" w:rsidRDefault="00DB68B1" w:rsidP="00DB68B1"/>
    <w:p w:rsidR="00DB68B1" w:rsidRDefault="00DB68B1" w:rsidP="00DB68B1">
      <w:pPr>
        <w:numPr>
          <w:ilvl w:val="0"/>
          <w:numId w:val="5"/>
        </w:numPr>
        <w:jc w:val="both"/>
        <w:rPr>
          <w:rFonts w:ascii="Arial" w:hAnsi="Arial" w:cs="Arial"/>
          <w:sz w:val="20"/>
          <w:szCs w:val="20"/>
        </w:rPr>
      </w:pPr>
      <w:r>
        <w:rPr>
          <w:rFonts w:ascii="Arial" w:hAnsi="Arial" w:cs="Arial"/>
          <w:sz w:val="20"/>
          <w:szCs w:val="20"/>
        </w:rPr>
        <w:t xml:space="preserve">Vhozením vyplněné Hrací karty do Schránky schvaluje každý Účastník tato pravidla </w:t>
      </w:r>
      <w:r w:rsidR="00AA2661">
        <w:rPr>
          <w:rFonts w:ascii="Arial" w:hAnsi="Arial" w:cs="Arial"/>
          <w:sz w:val="20"/>
          <w:szCs w:val="20"/>
        </w:rPr>
        <w:br/>
      </w:r>
      <w:r>
        <w:rPr>
          <w:rFonts w:ascii="Arial" w:hAnsi="Arial" w:cs="Arial"/>
          <w:sz w:val="20"/>
          <w:szCs w:val="20"/>
        </w:rPr>
        <w:t xml:space="preserve">a instrukce, které jsou uvedeny na všech herních dokumentech, a přistupuje k nim. </w:t>
      </w:r>
    </w:p>
    <w:p w:rsidR="00DB68B1" w:rsidRDefault="00DB68B1" w:rsidP="00DB68B1">
      <w:pPr>
        <w:jc w:val="both"/>
        <w:rPr>
          <w:rFonts w:ascii="Arial" w:hAnsi="Arial" w:cs="Arial"/>
          <w:sz w:val="20"/>
          <w:szCs w:val="20"/>
        </w:rPr>
      </w:pPr>
    </w:p>
    <w:p w:rsidR="00DB68B1" w:rsidRDefault="00DB68B1" w:rsidP="00DB68B1">
      <w:pPr>
        <w:numPr>
          <w:ilvl w:val="0"/>
          <w:numId w:val="5"/>
        </w:numPr>
        <w:jc w:val="both"/>
        <w:rPr>
          <w:rFonts w:ascii="Arial" w:hAnsi="Arial" w:cs="Arial"/>
          <w:sz w:val="20"/>
          <w:szCs w:val="20"/>
        </w:rPr>
      </w:pPr>
      <w:r>
        <w:rPr>
          <w:rFonts w:ascii="Arial" w:hAnsi="Arial" w:cs="Arial"/>
          <w:sz w:val="20"/>
          <w:szCs w:val="20"/>
        </w:rPr>
        <w:t>Převzetím výhry vyslovuje každý Účastník svůj souhlas se zpracováním osobních údajů pro účely Hry, a to na dobu nezbytně nutnou od začátku konání Hry.</w:t>
      </w:r>
    </w:p>
    <w:p w:rsidR="00DB68B1" w:rsidRDefault="00DB68B1" w:rsidP="00DB68B1">
      <w:pPr>
        <w:jc w:val="both"/>
        <w:rPr>
          <w:rFonts w:ascii="Arial" w:hAnsi="Arial" w:cs="Arial"/>
          <w:sz w:val="20"/>
          <w:szCs w:val="20"/>
        </w:rPr>
      </w:pPr>
    </w:p>
    <w:p w:rsidR="007775AB" w:rsidRPr="007775AB" w:rsidRDefault="007775AB" w:rsidP="007775AB">
      <w:pPr>
        <w:numPr>
          <w:ilvl w:val="0"/>
          <w:numId w:val="5"/>
        </w:numPr>
        <w:jc w:val="both"/>
        <w:rPr>
          <w:rFonts w:ascii="Arial" w:hAnsi="Arial" w:cs="Arial"/>
          <w:color w:val="000000"/>
          <w:sz w:val="20"/>
          <w:szCs w:val="20"/>
        </w:rPr>
      </w:pPr>
      <w:r w:rsidRPr="007775AB">
        <w:rPr>
          <w:rFonts w:ascii="Arial" w:hAnsi="Arial" w:cs="Arial"/>
          <w:color w:val="000000"/>
          <w:sz w:val="20"/>
          <w:szCs w:val="20"/>
        </w:rPr>
        <w:lastRenderedPageBreak/>
        <w:t>Zpracování osobních údajů zákazníka je nebytné pro zajištění regulérního průběhu soutěže a k poskytnutí plnění z případné výhry. Za tímto účelem budou v nezbytném rozsahu a po nezbytnou dobu zpracovávány zákazníkovy identifikační údaje uvedené v hrací kartě (jméno, příjemní), dále kontaktní údaje (telefonní číslo).  V tomto rozsahu je MO Partner a.s. oprávněn zpracovávat osobní údaje zákazníka, a to rovněž za účelem ochrany svých práv v případě sporu se zákazníkem. V případě, že zákazník odmítne poskytnout tyto své osobní údaje za výše uvedeným účelem, nesplní podmínky pro účast v soutěži.</w:t>
      </w:r>
    </w:p>
    <w:p w:rsidR="007775AB" w:rsidRPr="007775AB" w:rsidRDefault="007775AB" w:rsidP="007775AB">
      <w:pPr>
        <w:jc w:val="both"/>
        <w:rPr>
          <w:rFonts w:ascii="Arial" w:hAnsi="Arial" w:cs="Arial"/>
          <w:color w:val="000000"/>
          <w:sz w:val="20"/>
          <w:szCs w:val="20"/>
        </w:rPr>
      </w:pPr>
    </w:p>
    <w:p w:rsidR="007775AB" w:rsidRPr="007775AB" w:rsidRDefault="007775AB" w:rsidP="007775AB">
      <w:pPr>
        <w:ind w:left="708"/>
        <w:jc w:val="both"/>
        <w:rPr>
          <w:rFonts w:ascii="Arial" w:hAnsi="Arial" w:cs="Arial"/>
          <w:color w:val="000000"/>
          <w:sz w:val="20"/>
          <w:szCs w:val="20"/>
        </w:rPr>
      </w:pPr>
      <w:r w:rsidRPr="007775AB">
        <w:rPr>
          <w:rFonts w:ascii="Arial" w:hAnsi="Arial" w:cs="Arial"/>
          <w:color w:val="000000"/>
          <w:sz w:val="20"/>
          <w:szCs w:val="20"/>
        </w:rPr>
        <w:t>Souhlas s dobrovolným zpracováním osobních údajů:</w:t>
      </w:r>
    </w:p>
    <w:p w:rsidR="007775AB" w:rsidRPr="007775AB" w:rsidRDefault="007775AB" w:rsidP="007775AB">
      <w:pPr>
        <w:ind w:left="708"/>
        <w:jc w:val="both"/>
        <w:rPr>
          <w:rFonts w:ascii="Arial" w:hAnsi="Arial" w:cs="Arial"/>
          <w:color w:val="000000"/>
          <w:sz w:val="20"/>
          <w:szCs w:val="20"/>
        </w:rPr>
      </w:pPr>
    </w:p>
    <w:p w:rsidR="007775AB" w:rsidRPr="007775AB" w:rsidRDefault="007775AB" w:rsidP="007775AB">
      <w:pPr>
        <w:ind w:left="708"/>
        <w:jc w:val="both"/>
        <w:rPr>
          <w:rFonts w:ascii="Arial" w:hAnsi="Arial" w:cs="Arial"/>
          <w:color w:val="000000"/>
          <w:sz w:val="20"/>
          <w:szCs w:val="20"/>
        </w:rPr>
      </w:pPr>
      <w:r w:rsidRPr="007775AB">
        <w:rPr>
          <w:rFonts w:ascii="Arial" w:hAnsi="Arial" w:cs="Arial"/>
          <w:color w:val="000000"/>
          <w:sz w:val="20"/>
          <w:szCs w:val="20"/>
        </w:rPr>
        <w:t>Zákazník svojí účastí v soutěži vyplněním jména a příjmení a telefonního čísla na hrací kartě soutěže dává svůj souhlas s dobrovolným zpracováním osobních údajů pro účely marketingu a souhlasí s tím, aby MO Partner a.s. měla právo zpracovávat jeho osobní údaje v rozsahu jméno, příjmení, telefonní číslo pro příležitostné sdělování marketingových a jiných obdobných informací, které obecně souvisejí s obchodní činností MO Partner a.s. Toto zpracování je dobrovolné. Souhlas se uděluje na dobu trvání soutěže Vánoční hra, avšak zákazník je oprávněn jej kdykoliv a jakoukoliv formou odvolat.</w:t>
      </w:r>
    </w:p>
    <w:p w:rsidR="007775AB" w:rsidRPr="007775AB" w:rsidRDefault="007775AB" w:rsidP="007775AB">
      <w:pPr>
        <w:ind w:left="708"/>
        <w:jc w:val="both"/>
        <w:rPr>
          <w:rFonts w:ascii="Arial" w:hAnsi="Arial" w:cs="Arial"/>
          <w:color w:val="000000"/>
          <w:sz w:val="20"/>
          <w:szCs w:val="20"/>
        </w:rPr>
      </w:pPr>
    </w:p>
    <w:p w:rsidR="007775AB" w:rsidRPr="007775AB" w:rsidRDefault="007775AB" w:rsidP="007775AB">
      <w:pPr>
        <w:ind w:left="708"/>
        <w:jc w:val="both"/>
        <w:rPr>
          <w:rFonts w:ascii="Arial" w:hAnsi="Arial" w:cs="Arial"/>
          <w:color w:val="000000"/>
          <w:sz w:val="20"/>
          <w:szCs w:val="20"/>
        </w:rPr>
      </w:pPr>
      <w:r w:rsidRPr="007775AB">
        <w:rPr>
          <w:rFonts w:ascii="Arial" w:hAnsi="Arial" w:cs="Arial"/>
          <w:color w:val="000000"/>
          <w:sz w:val="20"/>
          <w:szCs w:val="20"/>
        </w:rPr>
        <w:t>MO Partner a.s. zpřístupní osobní údaje zákazníka dalším subjektům pouze tehdy, pokud jim bude svědčit zákonný důvod pro přístup k údajům, například orgánům činným v trestním řízení, orgánům státní správy nebo jiným kontrolním orgánům.</w:t>
      </w:r>
    </w:p>
    <w:p w:rsidR="007775AB" w:rsidRPr="007775AB" w:rsidRDefault="007775AB" w:rsidP="007775AB">
      <w:pPr>
        <w:ind w:left="708"/>
        <w:jc w:val="both"/>
        <w:rPr>
          <w:rFonts w:ascii="Arial" w:hAnsi="Arial" w:cs="Arial"/>
          <w:color w:val="000000"/>
          <w:sz w:val="20"/>
          <w:szCs w:val="20"/>
        </w:rPr>
      </w:pPr>
    </w:p>
    <w:p w:rsidR="007775AB" w:rsidRPr="007775AB" w:rsidRDefault="007775AB" w:rsidP="007775AB">
      <w:pPr>
        <w:ind w:left="708"/>
        <w:jc w:val="both"/>
        <w:rPr>
          <w:rFonts w:ascii="Arial" w:hAnsi="Arial" w:cs="Arial"/>
          <w:color w:val="000000"/>
          <w:sz w:val="20"/>
          <w:szCs w:val="20"/>
        </w:rPr>
      </w:pPr>
      <w:r w:rsidRPr="007775AB">
        <w:rPr>
          <w:rFonts w:ascii="Arial" w:hAnsi="Arial" w:cs="Arial"/>
          <w:color w:val="000000"/>
          <w:sz w:val="20"/>
          <w:szCs w:val="20"/>
        </w:rPr>
        <w:t>Zákazník má jako subjekt údajů veškerá práva přiznaná GDPR, Zákonem o ochraně osobních údajů a dalšími právními předpisy, a to zejména:</w:t>
      </w:r>
    </w:p>
    <w:p w:rsidR="007775AB" w:rsidRPr="007775AB" w:rsidRDefault="007775AB" w:rsidP="007775AB">
      <w:pPr>
        <w:ind w:left="708"/>
        <w:jc w:val="both"/>
        <w:rPr>
          <w:rFonts w:ascii="Arial" w:hAnsi="Arial" w:cs="Arial"/>
          <w:color w:val="000000"/>
          <w:sz w:val="20"/>
          <w:szCs w:val="20"/>
        </w:rPr>
      </w:pPr>
    </w:p>
    <w:p w:rsidR="007775AB" w:rsidRPr="007775AB" w:rsidRDefault="007775AB" w:rsidP="007775AB">
      <w:pPr>
        <w:ind w:left="708"/>
        <w:jc w:val="both"/>
        <w:rPr>
          <w:rFonts w:ascii="Arial" w:hAnsi="Arial" w:cs="Arial"/>
          <w:color w:val="000000"/>
          <w:sz w:val="20"/>
          <w:szCs w:val="20"/>
        </w:rPr>
      </w:pPr>
      <w:r w:rsidRPr="007775AB">
        <w:rPr>
          <w:rFonts w:ascii="Arial" w:hAnsi="Arial" w:cs="Arial"/>
          <w:color w:val="000000"/>
          <w:sz w:val="20"/>
          <w:szCs w:val="20"/>
        </w:rPr>
        <w:t>Právo na přístup k osobním údajům ve smyslu článku 15 GDPR, které mu umožňuje požádat MO Partner o informaci, zda dochází ke zpracování jeho osobních údajů či nikoliv a poskytnutí dalších informací týkajících se zpracování osobních údajů.</w:t>
      </w:r>
    </w:p>
    <w:p w:rsidR="007775AB" w:rsidRPr="007775AB" w:rsidRDefault="007775AB" w:rsidP="007775AB">
      <w:pPr>
        <w:ind w:left="708"/>
        <w:jc w:val="both"/>
        <w:rPr>
          <w:rFonts w:ascii="Arial" w:hAnsi="Arial" w:cs="Arial"/>
          <w:color w:val="000000"/>
          <w:sz w:val="20"/>
          <w:szCs w:val="20"/>
        </w:rPr>
      </w:pPr>
    </w:p>
    <w:p w:rsidR="007775AB" w:rsidRPr="007775AB" w:rsidRDefault="007775AB" w:rsidP="007775AB">
      <w:pPr>
        <w:ind w:left="708"/>
        <w:jc w:val="both"/>
        <w:rPr>
          <w:rFonts w:ascii="Arial" w:hAnsi="Arial" w:cs="Arial"/>
          <w:color w:val="000000"/>
          <w:sz w:val="20"/>
          <w:szCs w:val="20"/>
        </w:rPr>
      </w:pPr>
      <w:r w:rsidRPr="007775AB">
        <w:rPr>
          <w:rFonts w:ascii="Arial" w:hAnsi="Arial" w:cs="Arial"/>
          <w:color w:val="000000"/>
          <w:sz w:val="20"/>
          <w:szCs w:val="20"/>
        </w:rPr>
        <w:t>Právo na opravu či doplnění osobních údajů ve smyslu článku 16 GDPR, pokud MO Partner zpracovává nepřesné či neúplné osobní údaje, které se ho týkají.</w:t>
      </w:r>
    </w:p>
    <w:p w:rsidR="007775AB" w:rsidRPr="007775AB" w:rsidRDefault="007775AB" w:rsidP="007775AB">
      <w:pPr>
        <w:ind w:left="708"/>
        <w:jc w:val="both"/>
        <w:rPr>
          <w:rFonts w:ascii="Arial" w:hAnsi="Arial" w:cs="Arial"/>
          <w:color w:val="000000"/>
          <w:sz w:val="20"/>
          <w:szCs w:val="20"/>
        </w:rPr>
      </w:pPr>
    </w:p>
    <w:p w:rsidR="007775AB" w:rsidRPr="007775AB" w:rsidRDefault="007775AB" w:rsidP="007775AB">
      <w:pPr>
        <w:ind w:left="708"/>
        <w:jc w:val="both"/>
        <w:rPr>
          <w:rFonts w:ascii="Arial" w:hAnsi="Arial" w:cs="Arial"/>
          <w:color w:val="000000"/>
          <w:sz w:val="20"/>
          <w:szCs w:val="20"/>
        </w:rPr>
      </w:pPr>
      <w:r w:rsidRPr="007775AB">
        <w:rPr>
          <w:rFonts w:ascii="Arial" w:hAnsi="Arial" w:cs="Arial"/>
          <w:color w:val="000000"/>
          <w:sz w:val="20"/>
          <w:szCs w:val="20"/>
        </w:rPr>
        <w:t>Právo na výmaz osobních údajů ve smyslu článku 17 GDPR, pokud osobní údaje již nejsou potřebné pro účely, pro které byly shromážděny nebo jinak zpracovány, byl odvolán udělený souhlas a neexistuje žádný další právní důvod pro zpracování, byly vzneseny námitky proti zpracování a neexistují žádné převažující oprávněné důvody pro zpracování, osobní údaje byly zpracovány protiprávně, nebo osobní údaje musí být vymazány ke splnění právní povinnosti MO Partner a.s., ledaže výmazu brání některý z důvodů předpokládaný GDPR.</w:t>
      </w:r>
    </w:p>
    <w:p w:rsidR="007775AB" w:rsidRPr="007775AB" w:rsidRDefault="007775AB" w:rsidP="007775AB">
      <w:pPr>
        <w:ind w:left="708"/>
        <w:jc w:val="both"/>
        <w:rPr>
          <w:rFonts w:ascii="Arial" w:hAnsi="Arial" w:cs="Arial"/>
          <w:color w:val="000000"/>
          <w:sz w:val="20"/>
          <w:szCs w:val="20"/>
        </w:rPr>
      </w:pPr>
    </w:p>
    <w:p w:rsidR="007775AB" w:rsidRPr="007775AB" w:rsidRDefault="007775AB" w:rsidP="007775AB">
      <w:pPr>
        <w:ind w:left="708"/>
        <w:jc w:val="both"/>
        <w:rPr>
          <w:rFonts w:ascii="Arial" w:hAnsi="Arial" w:cs="Arial"/>
          <w:color w:val="000000"/>
          <w:sz w:val="20"/>
          <w:szCs w:val="20"/>
        </w:rPr>
      </w:pPr>
      <w:r w:rsidRPr="007775AB">
        <w:rPr>
          <w:rFonts w:ascii="Arial" w:hAnsi="Arial" w:cs="Arial"/>
          <w:color w:val="000000"/>
          <w:sz w:val="20"/>
          <w:szCs w:val="20"/>
        </w:rPr>
        <w:t>Právo na omezení zpracování osobních údajů ve smyslu článku 18 GDPR, pokud je popírána přesnost osobních údajů, zpracování osobních údajů je protiprávní a subjekt údajů žádá omezení zpracování, MO Partner a.s. osobní údaje nadále nepotřebuje pro účely zpracování, ale zákazník je požaduje pro určení, výkonu nebo obhajobu právních nároků, zákazník vznesl námitku proti zpracování a dosud nedošlo k jejímu vypořádání.</w:t>
      </w:r>
    </w:p>
    <w:p w:rsidR="007775AB" w:rsidRPr="007775AB" w:rsidRDefault="007775AB" w:rsidP="007775AB">
      <w:pPr>
        <w:ind w:left="708"/>
        <w:jc w:val="both"/>
        <w:rPr>
          <w:rFonts w:ascii="Arial" w:hAnsi="Arial" w:cs="Arial"/>
          <w:color w:val="000000"/>
          <w:sz w:val="20"/>
          <w:szCs w:val="20"/>
        </w:rPr>
      </w:pPr>
    </w:p>
    <w:p w:rsidR="007775AB" w:rsidRPr="007775AB" w:rsidRDefault="007775AB" w:rsidP="007775AB">
      <w:pPr>
        <w:ind w:left="708"/>
        <w:jc w:val="both"/>
        <w:rPr>
          <w:rFonts w:ascii="Arial" w:hAnsi="Arial" w:cs="Arial"/>
          <w:color w:val="000000"/>
          <w:sz w:val="20"/>
          <w:szCs w:val="20"/>
        </w:rPr>
      </w:pPr>
      <w:r w:rsidRPr="007775AB">
        <w:rPr>
          <w:rFonts w:ascii="Arial" w:hAnsi="Arial" w:cs="Arial"/>
          <w:color w:val="000000"/>
          <w:sz w:val="20"/>
          <w:szCs w:val="20"/>
        </w:rPr>
        <w:t>Právo na přenositelnost osobních údajů ve smyslu článku 20 GDPR, které zákazníkovi umožňuje požádat MO Partner a.s. o poskytnutí jeho osobních údajů ve strukturovaném, běžně používaném a strojově čitelném formátu či jejich předání jinému správci osobních údajů (je-li to technicky proveditelné), jestliže jde o osobní údaje zpracovávané automatizovaně.</w:t>
      </w:r>
    </w:p>
    <w:p w:rsidR="007775AB" w:rsidRPr="007775AB" w:rsidRDefault="007775AB" w:rsidP="007775AB">
      <w:pPr>
        <w:ind w:left="708"/>
        <w:jc w:val="both"/>
        <w:rPr>
          <w:rFonts w:ascii="Arial" w:hAnsi="Arial" w:cs="Arial"/>
          <w:color w:val="000000"/>
          <w:sz w:val="20"/>
          <w:szCs w:val="20"/>
        </w:rPr>
      </w:pPr>
    </w:p>
    <w:p w:rsidR="007775AB" w:rsidRPr="007775AB" w:rsidRDefault="007775AB" w:rsidP="007775AB">
      <w:pPr>
        <w:ind w:left="708"/>
        <w:jc w:val="both"/>
        <w:rPr>
          <w:rFonts w:ascii="Arial" w:hAnsi="Arial" w:cs="Arial"/>
          <w:color w:val="000000"/>
          <w:sz w:val="20"/>
          <w:szCs w:val="20"/>
        </w:rPr>
      </w:pPr>
      <w:r w:rsidRPr="007775AB">
        <w:rPr>
          <w:rFonts w:ascii="Arial" w:hAnsi="Arial" w:cs="Arial"/>
          <w:color w:val="000000"/>
          <w:sz w:val="20"/>
          <w:szCs w:val="20"/>
        </w:rPr>
        <w:tab/>
        <w:t>Právo vnést námitku proti zpracování osobních údajů ve smyslu článku 21 GDPR, pokud MO Partner zpracovává osobní údaje na základě oprávněného zájmu či přímého marketingu.</w:t>
      </w:r>
    </w:p>
    <w:p w:rsidR="007775AB" w:rsidRPr="007775AB" w:rsidRDefault="007775AB" w:rsidP="007775AB">
      <w:pPr>
        <w:ind w:left="708"/>
        <w:jc w:val="both"/>
        <w:rPr>
          <w:rFonts w:ascii="Arial" w:hAnsi="Arial" w:cs="Arial"/>
          <w:color w:val="000000"/>
          <w:sz w:val="20"/>
          <w:szCs w:val="20"/>
        </w:rPr>
      </w:pPr>
    </w:p>
    <w:p w:rsidR="007775AB" w:rsidRPr="007775AB" w:rsidRDefault="007775AB" w:rsidP="007775AB">
      <w:pPr>
        <w:ind w:left="708" w:firstLine="708"/>
        <w:jc w:val="both"/>
        <w:rPr>
          <w:rFonts w:ascii="Arial" w:hAnsi="Arial" w:cs="Arial"/>
          <w:color w:val="000000"/>
          <w:sz w:val="20"/>
          <w:szCs w:val="20"/>
        </w:rPr>
      </w:pPr>
      <w:r w:rsidRPr="007775AB">
        <w:rPr>
          <w:rFonts w:ascii="Arial" w:hAnsi="Arial" w:cs="Arial"/>
          <w:color w:val="000000"/>
          <w:sz w:val="20"/>
          <w:szCs w:val="20"/>
        </w:rPr>
        <w:t>Právo podat stížnost u dozorového úřadu, kterým je v České republice Úřad pro ochranu osobních údajů, Ppl</w:t>
      </w:r>
      <w:r w:rsidR="003D05D9">
        <w:rPr>
          <w:rFonts w:ascii="Arial" w:hAnsi="Arial" w:cs="Arial"/>
          <w:color w:val="000000"/>
          <w:sz w:val="20"/>
          <w:szCs w:val="20"/>
        </w:rPr>
        <w:t>k</w:t>
      </w:r>
      <w:r w:rsidRPr="007775AB">
        <w:rPr>
          <w:rFonts w:ascii="Arial" w:hAnsi="Arial" w:cs="Arial"/>
          <w:color w:val="000000"/>
          <w:sz w:val="20"/>
          <w:szCs w:val="20"/>
        </w:rPr>
        <w:t>. Sochora 27, 170 00 Praha 7.</w:t>
      </w:r>
    </w:p>
    <w:p w:rsidR="007775AB" w:rsidRPr="007775AB" w:rsidRDefault="007775AB" w:rsidP="007775AB">
      <w:pPr>
        <w:jc w:val="both"/>
        <w:rPr>
          <w:rFonts w:ascii="Arial" w:hAnsi="Arial" w:cs="Arial"/>
          <w:color w:val="000000"/>
          <w:sz w:val="20"/>
          <w:szCs w:val="20"/>
        </w:rPr>
      </w:pPr>
    </w:p>
    <w:p w:rsidR="007775AB" w:rsidRPr="007775AB" w:rsidRDefault="007775AB" w:rsidP="007775AB">
      <w:pPr>
        <w:pStyle w:val="Odstavecseseznamem"/>
        <w:rPr>
          <w:rFonts w:ascii="Arial" w:hAnsi="Arial" w:cs="Arial"/>
          <w:color w:val="000000"/>
          <w:sz w:val="20"/>
          <w:szCs w:val="20"/>
        </w:rPr>
      </w:pPr>
    </w:p>
    <w:p w:rsidR="007775AB" w:rsidRPr="007775AB" w:rsidRDefault="007775AB" w:rsidP="007775AB">
      <w:pPr>
        <w:numPr>
          <w:ilvl w:val="0"/>
          <w:numId w:val="5"/>
        </w:numPr>
        <w:jc w:val="both"/>
        <w:rPr>
          <w:rFonts w:ascii="Arial" w:hAnsi="Arial" w:cs="Arial"/>
          <w:color w:val="000000"/>
          <w:sz w:val="20"/>
          <w:szCs w:val="20"/>
        </w:rPr>
      </w:pPr>
      <w:r w:rsidRPr="007775AB">
        <w:rPr>
          <w:rFonts w:ascii="Arial" w:hAnsi="Arial" w:cs="Arial"/>
          <w:color w:val="000000"/>
          <w:sz w:val="20"/>
          <w:szCs w:val="20"/>
        </w:rPr>
        <w:t xml:space="preserve">Účastí ve Hře každý Účastník potvrzuje, že je seznámen se všemi právy, které vyplývají ze Zákona o ochraně osobních údajů a z GDPR, tj. Zejména s tím, že poskytnutí osobních údajů </w:t>
      </w:r>
      <w:r w:rsidRPr="007775AB">
        <w:rPr>
          <w:rFonts w:ascii="Arial" w:hAnsi="Arial" w:cs="Arial"/>
          <w:color w:val="000000"/>
          <w:sz w:val="20"/>
          <w:szCs w:val="20"/>
        </w:rPr>
        <w:lastRenderedPageBreak/>
        <w:t>je dobrovolné a že má právo k přístupu k těmto údajům, jakož i s dalšími právy vyplývajícími z čl. 15,16, 17,18, 20 a 21 GDPR a ze Zákona o ochraně osobních údajů.</w:t>
      </w:r>
    </w:p>
    <w:p w:rsidR="007775AB" w:rsidRPr="007775AB" w:rsidRDefault="007775AB" w:rsidP="007775AB">
      <w:pPr>
        <w:jc w:val="both"/>
        <w:rPr>
          <w:rFonts w:ascii="Arial" w:hAnsi="Arial" w:cs="Arial"/>
          <w:color w:val="000000"/>
          <w:sz w:val="20"/>
          <w:szCs w:val="20"/>
        </w:rPr>
      </w:pPr>
    </w:p>
    <w:p w:rsidR="00DB68B1" w:rsidRDefault="00DB68B1" w:rsidP="00DB68B1">
      <w:pPr>
        <w:jc w:val="both"/>
        <w:rPr>
          <w:rFonts w:ascii="Arial" w:hAnsi="Arial" w:cs="Arial"/>
          <w:sz w:val="20"/>
          <w:szCs w:val="20"/>
        </w:rPr>
      </w:pPr>
    </w:p>
    <w:p w:rsidR="00DB68B1" w:rsidRDefault="00DB68B1" w:rsidP="00DB68B1">
      <w:pPr>
        <w:numPr>
          <w:ilvl w:val="0"/>
          <w:numId w:val="5"/>
        </w:numPr>
        <w:jc w:val="both"/>
        <w:rPr>
          <w:rFonts w:ascii="Arial" w:hAnsi="Arial" w:cs="Arial"/>
          <w:sz w:val="20"/>
          <w:szCs w:val="20"/>
        </w:rPr>
      </w:pPr>
      <w:r>
        <w:rPr>
          <w:rFonts w:ascii="Arial" w:hAnsi="Arial" w:cs="Arial"/>
          <w:sz w:val="20"/>
          <w:szCs w:val="20"/>
        </w:rPr>
        <w:t>Takto udělený souhlas může Účastník kdykoliv odvolat doporučeným dopisem doručeným na adresu sídla Organizátora.</w:t>
      </w:r>
    </w:p>
    <w:p w:rsidR="00DB68B1" w:rsidRDefault="00DB68B1" w:rsidP="00DB68B1">
      <w:pPr>
        <w:jc w:val="both"/>
        <w:rPr>
          <w:rFonts w:ascii="Arial" w:hAnsi="Arial" w:cs="Arial"/>
          <w:sz w:val="20"/>
          <w:szCs w:val="20"/>
        </w:rPr>
      </w:pPr>
      <w:r>
        <w:rPr>
          <w:rFonts w:ascii="Arial" w:hAnsi="Arial" w:cs="Arial"/>
          <w:sz w:val="20"/>
          <w:szCs w:val="20"/>
        </w:rPr>
        <w:t xml:space="preserve">                      </w:t>
      </w:r>
    </w:p>
    <w:p w:rsidR="00DB68B1" w:rsidRDefault="00DB68B1" w:rsidP="00DB68B1">
      <w:pPr>
        <w:jc w:val="both"/>
        <w:rPr>
          <w:rFonts w:ascii="Arial" w:hAnsi="Arial" w:cs="Arial"/>
          <w:sz w:val="20"/>
          <w:szCs w:val="20"/>
        </w:rPr>
      </w:pPr>
    </w:p>
    <w:p w:rsidR="00DB68B1" w:rsidRDefault="00DB68B1" w:rsidP="00DB68B1">
      <w:pPr>
        <w:jc w:val="both"/>
        <w:rPr>
          <w:rFonts w:ascii="Arial" w:hAnsi="Arial" w:cs="Arial"/>
          <w:sz w:val="20"/>
          <w:szCs w:val="20"/>
        </w:rPr>
      </w:pPr>
    </w:p>
    <w:p w:rsidR="00DB68B1" w:rsidRDefault="00DB68B1" w:rsidP="00DB68B1">
      <w:pPr>
        <w:jc w:val="both"/>
        <w:rPr>
          <w:rFonts w:ascii="Arial" w:hAnsi="Arial" w:cs="Arial"/>
          <w:sz w:val="20"/>
          <w:szCs w:val="20"/>
        </w:rPr>
      </w:pPr>
    </w:p>
    <w:p w:rsidR="00DB68B1" w:rsidRDefault="00DB68B1" w:rsidP="00DB68B1">
      <w:pPr>
        <w:jc w:val="both"/>
        <w:outlineLvl w:val="0"/>
        <w:rPr>
          <w:rFonts w:ascii="Arial" w:hAnsi="Arial" w:cs="Arial"/>
          <w:b/>
          <w:sz w:val="20"/>
          <w:szCs w:val="20"/>
        </w:rPr>
      </w:pPr>
      <w:r>
        <w:rPr>
          <w:rFonts w:ascii="Arial" w:hAnsi="Arial" w:cs="Arial"/>
          <w:b/>
          <w:sz w:val="20"/>
          <w:szCs w:val="20"/>
        </w:rPr>
        <w:t xml:space="preserve">Všeobecné podmínky           </w:t>
      </w:r>
    </w:p>
    <w:p w:rsidR="00DB68B1" w:rsidRDefault="00DB68B1" w:rsidP="00DB68B1">
      <w:pPr>
        <w:jc w:val="both"/>
        <w:outlineLvl w:val="0"/>
        <w:rPr>
          <w:rFonts w:ascii="Arial" w:hAnsi="Arial" w:cs="Arial"/>
          <w:b/>
          <w:sz w:val="20"/>
          <w:szCs w:val="20"/>
        </w:rPr>
      </w:pPr>
    </w:p>
    <w:p w:rsidR="00DB68B1" w:rsidRDefault="00DB68B1" w:rsidP="00DB68B1">
      <w:pPr>
        <w:numPr>
          <w:ilvl w:val="0"/>
          <w:numId w:val="5"/>
        </w:numPr>
        <w:jc w:val="both"/>
        <w:rPr>
          <w:rFonts w:ascii="Arial" w:hAnsi="Arial" w:cs="Arial"/>
          <w:sz w:val="20"/>
          <w:szCs w:val="20"/>
        </w:rPr>
      </w:pPr>
      <w:r>
        <w:rPr>
          <w:rFonts w:ascii="Arial" w:hAnsi="Arial" w:cs="Arial"/>
          <w:sz w:val="20"/>
          <w:szCs w:val="20"/>
        </w:rPr>
        <w:t xml:space="preserve">Vstupem do Hry se všichni Účastníci zavazují dodržovat její pravidla. </w:t>
      </w:r>
    </w:p>
    <w:p w:rsidR="00DB68B1" w:rsidRDefault="00DB68B1" w:rsidP="00DB68B1">
      <w:pPr>
        <w:jc w:val="both"/>
        <w:rPr>
          <w:rFonts w:ascii="Arial" w:hAnsi="Arial" w:cs="Arial"/>
          <w:sz w:val="20"/>
          <w:szCs w:val="20"/>
        </w:rPr>
      </w:pPr>
    </w:p>
    <w:p w:rsidR="00DB68B1" w:rsidRDefault="00DB68B1" w:rsidP="00DB68B1">
      <w:pPr>
        <w:numPr>
          <w:ilvl w:val="0"/>
          <w:numId w:val="5"/>
        </w:numPr>
        <w:jc w:val="both"/>
        <w:rPr>
          <w:rFonts w:ascii="Arial" w:hAnsi="Arial" w:cs="Arial"/>
          <w:sz w:val="20"/>
          <w:szCs w:val="20"/>
        </w:rPr>
      </w:pPr>
      <w:r>
        <w:rPr>
          <w:rFonts w:ascii="Arial" w:hAnsi="Arial" w:cs="Arial"/>
          <w:sz w:val="20"/>
          <w:szCs w:val="20"/>
        </w:rPr>
        <w:t xml:space="preserve">Organizátor si vyhrazuje právo změnit podmínky či pravidla této Hry, případně Hru zastavit, přerušit či odložit. </w:t>
      </w:r>
    </w:p>
    <w:p w:rsidR="00DB68B1" w:rsidRDefault="00DB68B1" w:rsidP="00DB68B1">
      <w:pPr>
        <w:jc w:val="both"/>
        <w:rPr>
          <w:rFonts w:ascii="Arial" w:hAnsi="Arial" w:cs="Arial"/>
          <w:sz w:val="20"/>
          <w:szCs w:val="20"/>
        </w:rPr>
      </w:pPr>
    </w:p>
    <w:p w:rsidR="00DB68B1" w:rsidRDefault="00DB68B1" w:rsidP="00DB68B1">
      <w:pPr>
        <w:numPr>
          <w:ilvl w:val="0"/>
          <w:numId w:val="5"/>
        </w:numPr>
        <w:jc w:val="both"/>
        <w:rPr>
          <w:rFonts w:ascii="Arial" w:hAnsi="Arial" w:cs="Arial"/>
          <w:sz w:val="20"/>
          <w:szCs w:val="20"/>
        </w:rPr>
      </w:pPr>
      <w:r>
        <w:rPr>
          <w:rFonts w:ascii="Arial" w:hAnsi="Arial" w:cs="Arial"/>
          <w:sz w:val="20"/>
          <w:szCs w:val="20"/>
        </w:rPr>
        <w:t>Tato oficiální pravidla jsou k dispozici v sídle Organizátora a v sídle partnera</w:t>
      </w:r>
      <w:r w:rsidR="00AA2661">
        <w:rPr>
          <w:rFonts w:ascii="Arial" w:hAnsi="Arial" w:cs="Arial"/>
          <w:sz w:val="20"/>
          <w:szCs w:val="20"/>
        </w:rPr>
        <w:t xml:space="preserve"> této Hry společnosti MO PARTNER a.s.; dále jsou zveřejněna </w:t>
      </w:r>
      <w:r>
        <w:rPr>
          <w:rFonts w:ascii="Arial" w:hAnsi="Arial" w:cs="Arial"/>
          <w:sz w:val="20"/>
          <w:szCs w:val="20"/>
        </w:rPr>
        <w:t>na webových stránkách této společnosti.</w:t>
      </w:r>
    </w:p>
    <w:p w:rsidR="00DB68B1" w:rsidRDefault="00DB68B1" w:rsidP="00DB68B1">
      <w:pPr>
        <w:jc w:val="both"/>
        <w:rPr>
          <w:rFonts w:ascii="Arial" w:hAnsi="Arial" w:cs="Arial"/>
          <w:sz w:val="20"/>
          <w:szCs w:val="20"/>
          <w:u w:val="single"/>
        </w:rPr>
      </w:pPr>
    </w:p>
    <w:p w:rsidR="00DB68B1" w:rsidRDefault="00DB68B1" w:rsidP="00DB68B1">
      <w:pPr>
        <w:numPr>
          <w:ilvl w:val="0"/>
          <w:numId w:val="5"/>
        </w:numPr>
        <w:jc w:val="both"/>
        <w:rPr>
          <w:rFonts w:ascii="Arial" w:hAnsi="Arial" w:cs="Arial"/>
          <w:sz w:val="20"/>
          <w:szCs w:val="20"/>
        </w:rPr>
      </w:pPr>
      <w:r>
        <w:rPr>
          <w:rFonts w:ascii="Arial" w:hAnsi="Arial" w:cs="Arial"/>
          <w:sz w:val="20"/>
          <w:szCs w:val="20"/>
        </w:rPr>
        <w:t xml:space="preserve">Organizátor si vyhrazuje právo zkrátit, přerušit nebo zrušit Hru či změnit tato oficiální pravidla, s výjimkou změn, které by mohly mít vliv na rovné postavení Účastníků Hry. </w:t>
      </w:r>
    </w:p>
    <w:p w:rsidR="00DB68B1" w:rsidRDefault="00DB68B1" w:rsidP="00DB68B1">
      <w:pPr>
        <w:jc w:val="both"/>
        <w:rPr>
          <w:rFonts w:ascii="Arial" w:hAnsi="Arial" w:cs="Arial"/>
          <w:sz w:val="20"/>
          <w:szCs w:val="20"/>
        </w:rPr>
      </w:pPr>
    </w:p>
    <w:p w:rsidR="00DB68B1" w:rsidRDefault="00DB68B1" w:rsidP="00DB68B1">
      <w:pPr>
        <w:numPr>
          <w:ilvl w:val="0"/>
          <w:numId w:val="6"/>
        </w:numPr>
        <w:jc w:val="both"/>
        <w:rPr>
          <w:rFonts w:ascii="Arial" w:hAnsi="Arial" w:cs="Arial"/>
          <w:sz w:val="20"/>
          <w:szCs w:val="20"/>
        </w:rPr>
      </w:pPr>
      <w:r>
        <w:rPr>
          <w:rFonts w:ascii="Arial" w:hAnsi="Arial" w:cs="Arial"/>
          <w:sz w:val="20"/>
          <w:szCs w:val="20"/>
        </w:rPr>
        <w:t>Organizátor si vyhrazuje právo posoudit jednotlivé sporné situace nastalé v průběhu Hry.</w:t>
      </w:r>
    </w:p>
    <w:p w:rsidR="00DB68B1" w:rsidRDefault="00DB68B1" w:rsidP="00DB68B1">
      <w:pPr>
        <w:jc w:val="both"/>
        <w:rPr>
          <w:rFonts w:ascii="Arial" w:hAnsi="Arial" w:cs="Arial"/>
          <w:sz w:val="20"/>
          <w:szCs w:val="20"/>
        </w:rPr>
      </w:pPr>
    </w:p>
    <w:p w:rsidR="00DB68B1" w:rsidRDefault="00DB68B1" w:rsidP="00DB68B1">
      <w:pPr>
        <w:jc w:val="both"/>
        <w:rPr>
          <w:rFonts w:ascii="Arial" w:hAnsi="Arial" w:cs="Arial"/>
          <w:sz w:val="20"/>
          <w:szCs w:val="20"/>
        </w:rPr>
      </w:pPr>
    </w:p>
    <w:p w:rsidR="00DB68B1" w:rsidRDefault="00DB68B1" w:rsidP="00DB68B1">
      <w:pPr>
        <w:jc w:val="both"/>
        <w:rPr>
          <w:rFonts w:ascii="Arial" w:hAnsi="Arial" w:cs="Arial"/>
          <w:sz w:val="20"/>
          <w:szCs w:val="20"/>
        </w:rPr>
      </w:pPr>
    </w:p>
    <w:p w:rsidR="00DB68B1" w:rsidRDefault="00DB68B1" w:rsidP="00DB68B1">
      <w:pPr>
        <w:jc w:val="both"/>
        <w:rPr>
          <w:rFonts w:ascii="Arial" w:hAnsi="Arial" w:cs="Arial"/>
          <w:sz w:val="20"/>
          <w:szCs w:val="20"/>
        </w:rPr>
      </w:pPr>
    </w:p>
    <w:p w:rsidR="00DB68B1" w:rsidRDefault="00DB68B1" w:rsidP="00DB68B1">
      <w:pPr>
        <w:jc w:val="both"/>
        <w:rPr>
          <w:rFonts w:ascii="Arial" w:hAnsi="Arial" w:cs="Arial"/>
          <w:sz w:val="20"/>
          <w:szCs w:val="20"/>
        </w:rPr>
      </w:pPr>
    </w:p>
    <w:p w:rsidR="00DB68B1" w:rsidRDefault="00DB68B1" w:rsidP="00DB68B1">
      <w:pPr>
        <w:jc w:val="both"/>
      </w:pPr>
      <w:r>
        <w:t>V _______</w:t>
      </w:r>
      <w:r w:rsidR="00AA2661">
        <w:t xml:space="preserve">____________ </w:t>
      </w:r>
      <w:proofErr w:type="gramStart"/>
      <w:r w:rsidR="00AA2661">
        <w:t>dne ____.___</w:t>
      </w:r>
      <w:r w:rsidR="000A2F01">
        <w:t>_.</w:t>
      </w:r>
      <w:proofErr w:type="gramEnd"/>
      <w:r w:rsidR="000A2F01">
        <w:t xml:space="preserve"> 20</w:t>
      </w:r>
      <w:r w:rsidR="003D05D9">
        <w:t>2</w:t>
      </w:r>
      <w:r w:rsidR="00CF12B4">
        <w:t>1</w:t>
      </w:r>
    </w:p>
    <w:p w:rsidR="00ED495B" w:rsidRDefault="00ED495B" w:rsidP="00C45FB8">
      <w:pPr>
        <w:jc w:val="both"/>
        <w:rPr>
          <w:rFonts w:ascii="Arial" w:hAnsi="Arial" w:cs="Arial"/>
          <w:sz w:val="20"/>
          <w:szCs w:val="20"/>
        </w:rPr>
      </w:pPr>
    </w:p>
    <w:sectPr w:rsidR="00ED4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5857"/>
    <w:multiLevelType w:val="hybridMultilevel"/>
    <w:tmpl w:val="A146A45A"/>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215A3EA6"/>
    <w:multiLevelType w:val="hybridMultilevel"/>
    <w:tmpl w:val="6D98D61E"/>
    <w:lvl w:ilvl="0" w:tplc="04050005">
      <w:start w:val="1"/>
      <w:numFmt w:val="bullet"/>
      <w:lvlText w:val=""/>
      <w:lvlJc w:val="left"/>
      <w:pPr>
        <w:tabs>
          <w:tab w:val="num" w:pos="1776"/>
        </w:tabs>
        <w:ind w:left="1776"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3E587460"/>
    <w:multiLevelType w:val="hybridMultilevel"/>
    <w:tmpl w:val="CD4EA848"/>
    <w:lvl w:ilvl="0" w:tplc="D27C5876">
      <w:start w:val="1"/>
      <w:numFmt w:val="bullet"/>
      <w:lvlText w:val=""/>
      <w:lvlJc w:val="left"/>
      <w:pPr>
        <w:tabs>
          <w:tab w:val="num" w:pos="360"/>
        </w:tabs>
        <w:ind w:left="360" w:hanging="360"/>
      </w:pPr>
      <w:rPr>
        <w:rFonts w:ascii="Wingdings" w:hAnsi="Wingdings" w:hint="default"/>
        <w:color w:val="auto"/>
      </w:rPr>
    </w:lvl>
    <w:lvl w:ilvl="1" w:tplc="A322DE5C">
      <w:start w:val="1"/>
      <w:numFmt w:val="bullet"/>
      <w:lvlText w:val=""/>
      <w:lvlJc w:val="left"/>
      <w:pPr>
        <w:tabs>
          <w:tab w:val="num" w:pos="12"/>
        </w:tabs>
        <w:ind w:left="12" w:hanging="360"/>
      </w:pPr>
      <w:rPr>
        <w:rFonts w:ascii="Wingdings" w:hAnsi="Wingdings" w:hint="default"/>
      </w:rPr>
    </w:lvl>
    <w:lvl w:ilvl="2" w:tplc="04050005">
      <w:start w:val="1"/>
      <w:numFmt w:val="bullet"/>
      <w:lvlText w:val=""/>
      <w:lvlJc w:val="left"/>
      <w:pPr>
        <w:tabs>
          <w:tab w:val="num" w:pos="732"/>
        </w:tabs>
        <w:ind w:left="732" w:hanging="360"/>
      </w:pPr>
      <w:rPr>
        <w:rFonts w:ascii="Wingdings" w:hAnsi="Wingdings" w:hint="default"/>
      </w:rPr>
    </w:lvl>
    <w:lvl w:ilvl="3" w:tplc="5A0AB1FA">
      <w:numFmt w:val="bullet"/>
      <w:lvlText w:val="-"/>
      <w:lvlJc w:val="left"/>
      <w:pPr>
        <w:tabs>
          <w:tab w:val="num" w:pos="1452"/>
        </w:tabs>
        <w:ind w:left="1452" w:hanging="360"/>
      </w:pPr>
      <w:rPr>
        <w:rFonts w:ascii="Tahoma" w:eastAsia="Times New Roman" w:hAnsi="Tahoma" w:cs="Tahoma"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50F46DD9"/>
    <w:multiLevelType w:val="hybridMultilevel"/>
    <w:tmpl w:val="E89421A4"/>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67533B16"/>
    <w:multiLevelType w:val="hybridMultilevel"/>
    <w:tmpl w:val="52C274A0"/>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69AB069C"/>
    <w:multiLevelType w:val="hybridMultilevel"/>
    <w:tmpl w:val="9C0CF63C"/>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495B"/>
    <w:rsid w:val="000717F1"/>
    <w:rsid w:val="00073D10"/>
    <w:rsid w:val="00084233"/>
    <w:rsid w:val="00093F85"/>
    <w:rsid w:val="000A2F01"/>
    <w:rsid w:val="000D430D"/>
    <w:rsid w:val="0013440A"/>
    <w:rsid w:val="00183C4E"/>
    <w:rsid w:val="001A01E5"/>
    <w:rsid w:val="001F5A73"/>
    <w:rsid w:val="00251224"/>
    <w:rsid w:val="00262ABA"/>
    <w:rsid w:val="002715D8"/>
    <w:rsid w:val="002A1631"/>
    <w:rsid w:val="00312FEB"/>
    <w:rsid w:val="00326EB8"/>
    <w:rsid w:val="0035716B"/>
    <w:rsid w:val="003A6E88"/>
    <w:rsid w:val="003D05D9"/>
    <w:rsid w:val="004C2870"/>
    <w:rsid w:val="00526044"/>
    <w:rsid w:val="00567EB0"/>
    <w:rsid w:val="005744C4"/>
    <w:rsid w:val="00586E32"/>
    <w:rsid w:val="00596C75"/>
    <w:rsid w:val="00663D58"/>
    <w:rsid w:val="006814D6"/>
    <w:rsid w:val="0069370E"/>
    <w:rsid w:val="00693D69"/>
    <w:rsid w:val="006B7B62"/>
    <w:rsid w:val="007775AB"/>
    <w:rsid w:val="007F3752"/>
    <w:rsid w:val="007F6BDF"/>
    <w:rsid w:val="00950A35"/>
    <w:rsid w:val="009569D1"/>
    <w:rsid w:val="009921FB"/>
    <w:rsid w:val="009A5AD2"/>
    <w:rsid w:val="009D2F73"/>
    <w:rsid w:val="00A64728"/>
    <w:rsid w:val="00A711FC"/>
    <w:rsid w:val="00AA2661"/>
    <w:rsid w:val="00B40F90"/>
    <w:rsid w:val="00B71EF0"/>
    <w:rsid w:val="00C373BB"/>
    <w:rsid w:val="00C45FB8"/>
    <w:rsid w:val="00CF12B4"/>
    <w:rsid w:val="00D01FE4"/>
    <w:rsid w:val="00D534A3"/>
    <w:rsid w:val="00D80CDA"/>
    <w:rsid w:val="00DB68B1"/>
    <w:rsid w:val="00DC67C4"/>
    <w:rsid w:val="00DE7E52"/>
    <w:rsid w:val="00E60EBD"/>
    <w:rsid w:val="00E80126"/>
    <w:rsid w:val="00E82260"/>
    <w:rsid w:val="00E83304"/>
    <w:rsid w:val="00EC470D"/>
    <w:rsid w:val="00ED495B"/>
    <w:rsid w:val="00F0687F"/>
    <w:rsid w:val="00F125B2"/>
    <w:rsid w:val="00F15AA5"/>
    <w:rsid w:val="00F15C3E"/>
    <w:rsid w:val="00F3568D"/>
    <w:rsid w:val="00F66275"/>
    <w:rsid w:val="00F73E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6BD9FF-56D3-4B30-8CEE-D58CEDD3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495B"/>
    <w:rPr>
      <w:sz w:val="24"/>
      <w:szCs w:val="24"/>
    </w:rPr>
  </w:style>
  <w:style w:type="paragraph" w:styleId="Nadpis1">
    <w:name w:val="heading 1"/>
    <w:basedOn w:val="Normln"/>
    <w:next w:val="Normln"/>
    <w:link w:val="Nadpis1Char"/>
    <w:qFormat/>
    <w:rsid w:val="00ED495B"/>
    <w:pPr>
      <w:keepNext/>
      <w:jc w:val="both"/>
      <w:outlineLvl w:val="0"/>
    </w:pPr>
    <w:rPr>
      <w:rFonts w:ascii="Tahoma" w:hAnsi="Tahoma" w:cs="Tahoma"/>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D495B"/>
    <w:rPr>
      <w:color w:val="0000FF"/>
      <w:u w:val="single"/>
    </w:rPr>
  </w:style>
  <w:style w:type="paragraph" w:styleId="Zkladntext">
    <w:name w:val="Body Text"/>
    <w:basedOn w:val="Normln"/>
    <w:rsid w:val="00ED495B"/>
    <w:pPr>
      <w:jc w:val="both"/>
    </w:pPr>
    <w:rPr>
      <w:rFonts w:ascii="Tahoma" w:hAnsi="Tahoma" w:cs="Tahoma"/>
      <w:sz w:val="20"/>
      <w:szCs w:val="20"/>
    </w:rPr>
  </w:style>
  <w:style w:type="paragraph" w:styleId="Odstavecseseznamem">
    <w:name w:val="List Paragraph"/>
    <w:basedOn w:val="Normln"/>
    <w:uiPriority w:val="34"/>
    <w:qFormat/>
    <w:rsid w:val="00526044"/>
    <w:pPr>
      <w:ind w:left="708"/>
    </w:pPr>
  </w:style>
  <w:style w:type="character" w:customStyle="1" w:styleId="Nadpis1Char">
    <w:name w:val="Nadpis 1 Char"/>
    <w:link w:val="Nadpis1"/>
    <w:rsid w:val="002715D8"/>
    <w:rPr>
      <w:rFonts w:ascii="Tahoma" w:hAnsi="Tahoma" w:cs="Tahoma"/>
      <w:b/>
    </w:rPr>
  </w:style>
  <w:style w:type="paragraph" w:styleId="Textbubliny">
    <w:name w:val="Balloon Text"/>
    <w:basedOn w:val="Normln"/>
    <w:link w:val="TextbublinyChar"/>
    <w:rsid w:val="009921FB"/>
    <w:rPr>
      <w:rFonts w:ascii="Segoe UI" w:hAnsi="Segoe UI" w:cs="Segoe UI"/>
      <w:sz w:val="18"/>
      <w:szCs w:val="18"/>
    </w:rPr>
  </w:style>
  <w:style w:type="character" w:customStyle="1" w:styleId="TextbublinyChar">
    <w:name w:val="Text bubliny Char"/>
    <w:basedOn w:val="Standardnpsmoodstavce"/>
    <w:link w:val="Textbubliny"/>
    <w:rsid w:val="00992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9159">
      <w:bodyDiv w:val="1"/>
      <w:marLeft w:val="0"/>
      <w:marRight w:val="0"/>
      <w:marTop w:val="0"/>
      <w:marBottom w:val="0"/>
      <w:divBdr>
        <w:top w:val="none" w:sz="0" w:space="0" w:color="auto"/>
        <w:left w:val="none" w:sz="0" w:space="0" w:color="auto"/>
        <w:bottom w:val="none" w:sz="0" w:space="0" w:color="auto"/>
        <w:right w:val="none" w:sz="0" w:space="0" w:color="auto"/>
      </w:divBdr>
    </w:div>
    <w:div w:id="108358749">
      <w:bodyDiv w:val="1"/>
      <w:marLeft w:val="0"/>
      <w:marRight w:val="0"/>
      <w:marTop w:val="0"/>
      <w:marBottom w:val="0"/>
      <w:divBdr>
        <w:top w:val="none" w:sz="0" w:space="0" w:color="auto"/>
        <w:left w:val="none" w:sz="0" w:space="0" w:color="auto"/>
        <w:bottom w:val="none" w:sz="0" w:space="0" w:color="auto"/>
        <w:right w:val="none" w:sz="0" w:space="0" w:color="auto"/>
      </w:divBdr>
    </w:div>
    <w:div w:id="362167765">
      <w:bodyDiv w:val="1"/>
      <w:marLeft w:val="0"/>
      <w:marRight w:val="0"/>
      <w:marTop w:val="0"/>
      <w:marBottom w:val="0"/>
      <w:divBdr>
        <w:top w:val="none" w:sz="0" w:space="0" w:color="auto"/>
        <w:left w:val="none" w:sz="0" w:space="0" w:color="auto"/>
        <w:bottom w:val="none" w:sz="0" w:space="0" w:color="auto"/>
        <w:right w:val="none" w:sz="0" w:space="0" w:color="auto"/>
      </w:divBdr>
    </w:div>
    <w:div w:id="900143250">
      <w:bodyDiv w:val="1"/>
      <w:marLeft w:val="0"/>
      <w:marRight w:val="0"/>
      <w:marTop w:val="0"/>
      <w:marBottom w:val="0"/>
      <w:divBdr>
        <w:top w:val="none" w:sz="0" w:space="0" w:color="auto"/>
        <w:left w:val="none" w:sz="0" w:space="0" w:color="auto"/>
        <w:bottom w:val="none" w:sz="0" w:space="0" w:color="auto"/>
        <w:right w:val="none" w:sz="0" w:space="0" w:color="auto"/>
      </w:divBdr>
    </w:div>
    <w:div w:id="2052725655">
      <w:bodyDiv w:val="1"/>
      <w:marLeft w:val="0"/>
      <w:marRight w:val="0"/>
      <w:marTop w:val="0"/>
      <w:marBottom w:val="0"/>
      <w:divBdr>
        <w:top w:val="none" w:sz="0" w:space="0" w:color="auto"/>
        <w:left w:val="none" w:sz="0" w:space="0" w:color="auto"/>
        <w:bottom w:val="none" w:sz="0" w:space="0" w:color="auto"/>
        <w:right w:val="none" w:sz="0" w:space="0" w:color="auto"/>
      </w:divBdr>
    </w:div>
    <w:div w:id="21459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1572</Words>
  <Characters>9277</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Pravidla Vánoční hry organizované pro zákazníky členské prodejny maloobchodní sítě MO Partner a</vt:lpstr>
    </vt:vector>
  </TitlesOfParts>
  <Company>Lekis s.r.o.</Company>
  <LinksUpToDate>false</LinksUpToDate>
  <CharactersWithSpaces>10828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Vánoční hry organizované pro zákazníky členské prodejny maloobchodní sítě MO Partner a</dc:title>
  <dc:subject/>
  <dc:creator>Ing.Aleš Michálek</dc:creator>
  <cp:keywords/>
  <cp:lastModifiedBy>Uživatel systému Windows</cp:lastModifiedBy>
  <cp:revision>10</cp:revision>
  <cp:lastPrinted>2021-04-12T09:34:00Z</cp:lastPrinted>
  <dcterms:created xsi:type="dcterms:W3CDTF">2017-04-28T12:41:00Z</dcterms:created>
  <dcterms:modified xsi:type="dcterms:W3CDTF">2021-04-12T09:34:00Z</dcterms:modified>
</cp:coreProperties>
</file>